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F6C" w:rsidRDefault="00E13F6C">
      <w:pPr>
        <w:pStyle w:val="Text"/>
        <w:ind w:firstLine="0"/>
        <w:rPr>
          <w:sz w:val="2"/>
          <w:szCs w:val="18"/>
        </w:rPr>
      </w:pPr>
      <w:r>
        <w:rPr>
          <w:sz w:val="2"/>
          <w:szCs w:val="18"/>
        </w:rPr>
        <w:footnoteReference w:customMarkFollows="1" w:id="1"/>
        <w:sym w:font="Symbol" w:char="F020"/>
      </w:r>
    </w:p>
    <w:p w:rsidR="00E13F6C" w:rsidRDefault="004E0941" w:rsidP="00E13F6C">
      <w:pPr>
        <w:pStyle w:val="Title"/>
        <w:framePr w:wrap="notBeside"/>
      </w:pPr>
      <w:r>
        <w:t>Market-Based Control of Shear Structures Utilizing Magnetorheological Dampers</w:t>
      </w:r>
    </w:p>
    <w:p w:rsidR="00E13F6C" w:rsidRDefault="003E1366" w:rsidP="00E13F6C">
      <w:pPr>
        <w:pStyle w:val="Authors"/>
        <w:framePr w:wrap="notBeside" w:x="1614"/>
      </w:pPr>
      <w:r>
        <w:t>Michael B. Kane</w:t>
      </w:r>
      <w:r w:rsidR="00E13F6C">
        <w:t xml:space="preserve">, </w:t>
      </w:r>
      <w:r>
        <w:t>Jerome P. Lynch</w:t>
      </w:r>
      <w:r w:rsidR="009D2794">
        <w:t xml:space="preserve">, </w:t>
      </w:r>
      <w:r w:rsidR="009D2794">
        <w:rPr>
          <w:i/>
        </w:rPr>
        <w:t>Member, IEEE</w:t>
      </w:r>
      <w:r w:rsidR="00D464B7">
        <w:t xml:space="preserve">, </w:t>
      </w:r>
      <w:r w:rsidR="00E13F6C">
        <w:t xml:space="preserve">and </w:t>
      </w:r>
      <w:r>
        <w:t>Kincho Law</w:t>
      </w:r>
    </w:p>
    <w:p w:rsidR="00E13F6C" w:rsidRPr="001D7B9D" w:rsidRDefault="00E13F6C">
      <w:pPr>
        <w:pStyle w:val="Abstract"/>
      </w:pPr>
      <w:r>
        <w:rPr>
          <w:i/>
          <w:iCs/>
        </w:rPr>
        <w:t>Abstract</w:t>
      </w:r>
      <w:r>
        <w:t>—</w:t>
      </w:r>
      <w:r w:rsidR="004E0941">
        <w:t xml:space="preserve">The use of magnetorheological (MR) dampers for semi-active control of structures subject </w:t>
      </w:r>
      <w:r w:rsidR="001D7B9D">
        <w:t>to seismic, wind, and/or other excitations has been an extensive field of study for over a decade. Many of the proposed feedback control laws have been based on modern linear systems control theory, e.g. linear quadratic Gaussian (LQG), H</w:t>
      </w:r>
      <w:r w:rsidR="001D7B9D">
        <w:rPr>
          <w:vertAlign w:val="subscript"/>
        </w:rPr>
        <w:t>2</w:t>
      </w:r>
      <w:r w:rsidR="001D7B9D">
        <w:t>, or H</w:t>
      </w:r>
      <w:r w:rsidR="001D7B9D">
        <w:rPr>
          <w:vertAlign w:val="subscript"/>
        </w:rPr>
        <w:t>∞</w:t>
      </w:r>
      <w:r w:rsidR="001D7B9D">
        <w:t xml:space="preserve"> control. Alternatively, this paper presents a nonlinear market-based controller (MBC) that explicitly handles the dynamic force saturation limits of MR dampers, a feature not available in the design of linear controller</w:t>
      </w:r>
      <w:r w:rsidR="001B35D2">
        <w:t>s</w:t>
      </w:r>
      <w:r w:rsidR="001D7B9D">
        <w:t xml:space="preserve">. The MBC solution builds on an agent-based control (ABC) architecture with a diverse population of buying and selling agents capable of sensing and control respectively. These agents participate in a competitive market place </w:t>
      </w:r>
      <w:r w:rsidR="001B35D2">
        <w:t>trading control energy in a way that leads to a Pareto optimal allocation of control force during each control time step</w:t>
      </w:r>
      <w:r w:rsidR="001D7B9D">
        <w:t xml:space="preserve">. The ABC architecture allows for easy implementation </w:t>
      </w:r>
      <w:r w:rsidR="00C974BE">
        <w:t>with</w:t>
      </w:r>
      <w:r w:rsidR="001D7B9D">
        <w:t xml:space="preserve"> </w:t>
      </w:r>
      <w:r w:rsidR="00C974BE">
        <w:t xml:space="preserve">inexpensive </w:t>
      </w:r>
      <w:r w:rsidR="001D7B9D">
        <w:t xml:space="preserve">partially-decentralized large-scale wireless sensing and control networks. This novel controller is validated using a numerical simulation of a seismically excited six story shear structure with MR dampers at the base of V-braces installed on each story. The MBC is compared against a benchmark LQG controller in a variety of test cases including best case scenarios, robustness to agent failure, variations in ground excitation, </w:t>
      </w:r>
      <w:r w:rsidR="007E780C">
        <w:t xml:space="preserve">variation in </w:t>
      </w:r>
      <w:r w:rsidR="001D7B9D">
        <w:t xml:space="preserve">peak </w:t>
      </w:r>
      <w:r w:rsidR="00CF7ADA">
        <w:t xml:space="preserve">ground </w:t>
      </w:r>
      <w:r w:rsidR="007E780C">
        <w:t>acceleration</w:t>
      </w:r>
      <w:r w:rsidR="001D7B9D">
        <w:t>, and controller delays.</w:t>
      </w:r>
    </w:p>
    <w:p w:rsidR="00E13F6C" w:rsidRDefault="00E13F6C">
      <w:pPr>
        <w:pStyle w:val="Heading1"/>
      </w:pPr>
      <w:r>
        <w:t>I</w:t>
      </w:r>
      <w:r>
        <w:rPr>
          <w:sz w:val="16"/>
          <w:szCs w:val="16"/>
        </w:rPr>
        <w:t>NTRODUCTION</w:t>
      </w:r>
    </w:p>
    <w:p w:rsidR="00E13F6C" w:rsidRDefault="008537A9">
      <w:pPr>
        <w:pStyle w:val="Text"/>
        <w:keepNext/>
        <w:framePr w:dropCap="drop" w:lines="2" w:wrap="auto" w:vAnchor="text" w:hAnchor="text"/>
        <w:spacing w:line="480" w:lineRule="exact"/>
        <w:ind w:firstLine="0"/>
        <w:rPr>
          <w:smallCaps/>
          <w:position w:val="-3"/>
          <w:sz w:val="56"/>
          <w:szCs w:val="56"/>
        </w:rPr>
      </w:pPr>
      <w:r>
        <w:rPr>
          <w:position w:val="-3"/>
          <w:sz w:val="56"/>
          <w:szCs w:val="56"/>
        </w:rPr>
        <w:t>C</w:t>
      </w:r>
    </w:p>
    <w:p w:rsidR="00E13F6C" w:rsidRDefault="0019701E" w:rsidP="007E780C">
      <w:pPr>
        <w:ind w:firstLine="0"/>
      </w:pPr>
      <w:r>
        <w:t xml:space="preserve">ontrol of </w:t>
      </w:r>
      <w:r w:rsidR="00CF4B7D">
        <w:t xml:space="preserve">the dynamic response of </w:t>
      </w:r>
      <w:r>
        <w:t xml:space="preserve">civil structures (e.g. bridges, buildings, and towers) has </w:t>
      </w:r>
      <w:r w:rsidR="00DE7652">
        <w:t xml:space="preserve">been extensively studied since the 1970’s, </w:t>
      </w:r>
      <w:r w:rsidR="001C7347">
        <w:t>yet</w:t>
      </w:r>
      <w:r w:rsidR="00DE7652">
        <w:t xml:space="preserve"> a limited number of building owners are </w:t>
      </w:r>
      <w:r w:rsidR="001B35D2">
        <w:t>choosing</w:t>
      </w:r>
      <w:r w:rsidR="00DE7652">
        <w:t xml:space="preserve"> structural control over more traditional passive design methodologies</w:t>
      </w:r>
      <w:r w:rsidR="002069DD">
        <w:t xml:space="preserve"> </w:t>
      </w:r>
      <w:r w:rsidR="005E5408">
        <w:fldChar w:fldCharType="begin"/>
      </w:r>
      <w:r w:rsidR="004A7AA5">
        <w:instrText xml:space="preserve"> ADDIN EN.CITE &lt;EndNote&gt;&lt;Cite&gt;&lt;Author&gt;Spencer&lt;/Author&gt;&lt;Year&gt;2003&lt;/Year&gt;&lt;RecNum&gt;481&lt;/RecNum&gt;&lt;record&gt;&lt;rec-number&gt;481&lt;/rec-number&gt;&lt;foreign-keys&gt;&lt;key app="EN" db-id="0rxpvdsvipzpdeexvtfx0w5uz9dv0w90xppx"&gt;481&lt;/key&gt;&lt;/foreign-keys&gt;&lt;ref-type name="Journal Article"&gt;17&lt;/ref-type&gt;&lt;contributors&gt;&lt;authors&gt;&lt;author&gt;Spencer, B. F. Jr.&lt;/author&gt;&lt;author&gt;S. Nagarajaiah&lt;/author&gt;&lt;/authors&gt;&lt;/contributors&gt;&lt;titles&gt;&lt;title&gt;State of the Art of Structural Control&lt;/title&gt;&lt;secondary-title&gt;Journal of structural engineering&lt;/secondary-title&gt;&lt;/titles&gt;&lt;periodical&gt;&lt;full-title&gt;Journal of structural engineering&lt;/full-title&gt;&lt;/periodical&gt;&lt;pages&gt;845-856&lt;/pages&gt;&lt;volume&gt;129&lt;/volume&gt;&lt;number&gt;7&lt;/number&gt;&lt;dates&gt;&lt;year&gt;2003&lt;/year&gt;&lt;/dates&gt;&lt;publisher&gt;ASCE&lt;/publisher&gt;&lt;urls&gt;&lt;related-urls&gt;&lt;url&gt;http://link.aip.org/link/?QST/129/845/1&lt;/url&gt;&lt;url&gt;http://dx.doi.org/10.1061/(ASCE)0733-9445(2003)129:7(845)&lt;/url&gt;&lt;/related-urls&gt;&lt;/urls&gt;&lt;/record&gt;&lt;/Cite&gt;&lt;/EndNote&gt;</w:instrText>
      </w:r>
      <w:r w:rsidR="005E5408">
        <w:fldChar w:fldCharType="separate"/>
      </w:r>
      <w:r w:rsidR="002069DD">
        <w:rPr>
          <w:noProof/>
        </w:rPr>
        <w:t>[1]</w:t>
      </w:r>
      <w:r w:rsidR="005E5408">
        <w:fldChar w:fldCharType="end"/>
      </w:r>
      <w:r w:rsidR="00DE7652">
        <w:t xml:space="preserve">. </w:t>
      </w:r>
      <w:r w:rsidR="00CF4B7D">
        <w:t>T</w:t>
      </w:r>
      <w:r w:rsidR="00982E8E">
        <w:t xml:space="preserve">he </w:t>
      </w:r>
      <w:r w:rsidR="00DE7652">
        <w:t xml:space="preserve">high installation </w:t>
      </w:r>
      <w:r w:rsidR="00CF4B7D">
        <w:t xml:space="preserve">costs of </w:t>
      </w:r>
      <w:r w:rsidR="007E780C">
        <w:t xml:space="preserve">the feedback control system components (i.e. sensors, actuators, centralized controller, and associated wiring) </w:t>
      </w:r>
      <w:r w:rsidR="00CF4B7D">
        <w:t>required to execute the control law are partially responsible</w:t>
      </w:r>
      <w:r w:rsidR="00982E8E">
        <w:t xml:space="preserve">. These </w:t>
      </w:r>
      <w:r w:rsidR="00CF4B7D">
        <w:t xml:space="preserve">costs can be reduced by implementing </w:t>
      </w:r>
      <w:r w:rsidR="00982E8E">
        <w:t xml:space="preserve">partially decentralized control architectures that utilize wireless controllers. </w:t>
      </w:r>
      <w:r w:rsidR="001C7347">
        <w:t xml:space="preserve">Fortunately, the </w:t>
      </w:r>
      <w:r w:rsidR="00CF7ADA">
        <w:t xml:space="preserve">advances in </w:t>
      </w:r>
      <w:r w:rsidR="007E780C">
        <w:t>low-cost</w:t>
      </w:r>
      <w:r w:rsidR="001C7347">
        <w:t xml:space="preserve"> microcontroller</w:t>
      </w:r>
      <w:r w:rsidR="00CF7ADA">
        <w:t xml:space="preserve"> design and fabrication</w:t>
      </w:r>
      <w:r w:rsidR="001C7347">
        <w:t xml:space="preserve"> ha</w:t>
      </w:r>
      <w:r w:rsidR="00CF7ADA">
        <w:t>ve</w:t>
      </w:r>
      <w:r w:rsidR="001C7347">
        <w:t xml:space="preserve"> recently led to the development of </w:t>
      </w:r>
      <w:r w:rsidR="00CF4B7D">
        <w:t xml:space="preserve">inexpensive </w:t>
      </w:r>
      <w:r w:rsidR="001C7347">
        <w:t>wireless controllers with collocated sensing</w:t>
      </w:r>
      <w:r w:rsidR="00CF7ADA">
        <w:t>, actuation, communication,</w:t>
      </w:r>
      <w:r w:rsidR="001C7347">
        <w:t xml:space="preserve"> and computation abilities </w:t>
      </w:r>
      <w:r w:rsidR="005E5408">
        <w:fldChar w:fldCharType="begin"/>
      </w:r>
      <w:r w:rsidR="004A7AA5">
        <w:instrText xml:space="preserve"> ADDIN EN.CITE &lt;EndNote&gt;&lt;Cite&gt;&lt;Author&gt;Wang&lt;/Author&gt;&lt;Year&gt;2006&lt;/Year&gt;&lt;RecNum&gt;162&lt;/RecNum&gt;&lt;record&gt;&lt;rec-number&gt;162&lt;/rec-number&gt;&lt;foreign-keys&gt;&lt;key app="EN" db-id="0rxpvdsvipzpdeexvtfx0w5uz9dv0w90xppx"&gt;162&lt;/key&gt;&lt;/foreign-keys&gt;&lt;ref-type name="Conference Proceedings"&gt;10&lt;/ref-type&gt;&lt;contributors&gt;&lt;authors&gt;&lt;author&gt;Wang, Y.&lt;/author&gt;&lt;author&gt;Swartz, A.&lt;/author&gt;&lt;author&gt;Lynch, J. P.&lt;/author&gt;&lt;author&gt;Law, K. H.&lt;/author&gt;&lt;author&gt;Lu, K.-C.&lt;/author&gt;&lt;author&gt;Loh, C.-H.&lt;/author&gt;&lt;/authors&gt;&lt;/contributors&gt;&lt;titles&gt;&lt;title&gt;Wireless feedback structural control with embedded computing&lt;/title&gt;&lt;secondary-title&gt;Proceedings of SPIE--11th International Symposium on Nondestructive Evaluation for Health Monitoring and Diagnostics&lt;/secondary-title&gt;&lt;/titles&gt;&lt;dates&gt;&lt;year&gt;2006&lt;/year&gt;&lt;/dates&gt;&lt;pub-location&gt;San Diego, CA&lt;/pub-location&gt;&lt;urls&gt;&lt;/urls&gt;&lt;/record&gt;&lt;/Cite&gt;&lt;/EndNote&gt;</w:instrText>
      </w:r>
      <w:r w:rsidR="005E5408">
        <w:fldChar w:fldCharType="separate"/>
      </w:r>
      <w:r w:rsidR="001C7347">
        <w:rPr>
          <w:noProof/>
        </w:rPr>
        <w:t>[2]</w:t>
      </w:r>
      <w:r w:rsidR="005E5408">
        <w:fldChar w:fldCharType="end"/>
      </w:r>
      <w:r w:rsidR="001C7347">
        <w:t xml:space="preserve">. </w:t>
      </w:r>
      <w:r w:rsidR="00E44CA7">
        <w:t>Lynch, Swartz, Yang</w:t>
      </w:r>
      <w:r w:rsidR="000E66A1">
        <w:t xml:space="preserve">, </w:t>
      </w:r>
      <w:r w:rsidR="000E66A1" w:rsidRPr="000E66A1">
        <w:rPr>
          <w:i/>
        </w:rPr>
        <w:t>et al</w:t>
      </w:r>
      <w:r w:rsidR="000E66A1">
        <w:t>.</w:t>
      </w:r>
      <w:r w:rsidR="00E44CA7">
        <w:t xml:space="preserve"> have demonstrated in simulation and experiment</w:t>
      </w:r>
      <w:r w:rsidR="001C7347">
        <w:t>ation</w:t>
      </w:r>
      <w:r w:rsidR="00E44CA7">
        <w:t xml:space="preserve"> the ability of low cost wireless controllers</w:t>
      </w:r>
      <w:r w:rsidR="00CF4B7D">
        <w:t>,</w:t>
      </w:r>
      <w:r w:rsidR="00E44CA7">
        <w:t xml:space="preserve"> </w:t>
      </w:r>
      <w:r w:rsidR="00F14E87">
        <w:t>with varying degrees of decentralization</w:t>
      </w:r>
      <w:r w:rsidR="00CF4B7D">
        <w:t>,</w:t>
      </w:r>
      <w:r w:rsidR="00F14E87">
        <w:t xml:space="preserve"> </w:t>
      </w:r>
      <w:r w:rsidR="00E44CA7">
        <w:t xml:space="preserve">to </w:t>
      </w:r>
      <w:r w:rsidR="00F14E87">
        <w:t xml:space="preserve">effectively </w:t>
      </w:r>
      <w:r w:rsidR="00E44CA7">
        <w:t>control civil structures</w:t>
      </w:r>
      <w:r w:rsidR="007E780C">
        <w:t xml:space="preserve"> using MR dampers</w:t>
      </w:r>
      <w:r w:rsidR="00E44CA7">
        <w:t xml:space="preserve"> </w:t>
      </w:r>
      <w:r w:rsidR="005E5408">
        <w:fldChar w:fldCharType="begin">
          <w:fldData xml:space="preserve">PEVuZE5vdGU+PENpdGU+PEF1dGhvcj5MeW5jaDwvQXV0aG9yPjxZZWFyPjIwMDQ8L1llYXI+PFJl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</w:fldData>
        </w:fldChar>
      </w:r>
      <w:r w:rsidR="004A7AA5">
        <w:instrText xml:space="preserve"> ADDIN EN.CITE </w:instrText>
      </w:r>
      <w:r w:rsidR="005E5408">
        <w:fldChar w:fldCharType="begin">
          <w:fldData xml:space="preserve">PEVuZE5vdGU+PENpdGU+PEF1dGhvcj5MeW5jaDwvQXV0aG9yPjxZZWFyPjIwMDQ8L1llYXI+PFJl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</w:fldData>
        </w:fldChar>
      </w:r>
      <w:r w:rsidR="004A7AA5">
        <w:instrText xml:space="preserve"> ADDIN EN.CITE.DATA </w:instrText>
      </w:r>
      <w:r w:rsidR="005E5408">
        <w:fldChar w:fldCharType="end"/>
      </w:r>
      <w:r w:rsidR="005E5408">
        <w:fldChar w:fldCharType="separate"/>
      </w:r>
      <w:r w:rsidR="002069DD">
        <w:rPr>
          <w:noProof/>
        </w:rPr>
        <w:t>[2-10]</w:t>
      </w:r>
      <w:r w:rsidR="005E5408">
        <w:fldChar w:fldCharType="end"/>
      </w:r>
      <w:r w:rsidR="00E44CA7">
        <w:t>.</w:t>
      </w:r>
    </w:p>
    <w:p w:rsidR="005D4A4A" w:rsidRDefault="007E780C" w:rsidP="008537A9">
      <w:r>
        <w:t>Feedback s</w:t>
      </w:r>
      <w:r w:rsidR="001B406F">
        <w:t xml:space="preserve">tructural control systems can be broadly grouped into two categories, active and semi-active. Active control systems (e.g. active-mass dampers) make use of actuators that directly apply forces on the structural system </w:t>
      </w:r>
      <w:r>
        <w:t xml:space="preserve">but </w:t>
      </w:r>
      <w:r w:rsidR="001B406F">
        <w:t>utilize a substantial amount of power. Alternatively, se</w:t>
      </w:r>
      <w:r w:rsidR="005D4A4A">
        <w:t xml:space="preserve">mi-active systems indirectly apply forces on the structural system by changing member properties such as </w:t>
      </w:r>
      <w:r w:rsidR="00CF7ADA">
        <w:t xml:space="preserve">member </w:t>
      </w:r>
      <w:r w:rsidR="005D4A4A">
        <w:t>stiffness</w:t>
      </w:r>
      <w:r w:rsidR="001B35D2">
        <w:t xml:space="preserve"> or</w:t>
      </w:r>
      <w:r w:rsidR="005D4A4A">
        <w:t xml:space="preserve"> damping. Examples of semi-active devices include semi-active hydraulic dampers (SHD), variable-stiffness devices (VSD), </w:t>
      </w:r>
      <w:r w:rsidR="002069DD">
        <w:t xml:space="preserve">variable-friction dampers, </w:t>
      </w:r>
      <w:r w:rsidR="005D4A4A">
        <w:t>semi-active tuned mass dampers (STMD), electrorheological (ER) dampers, and magnetorheological (MR) dampers</w:t>
      </w:r>
      <w:r w:rsidR="002069DD">
        <w:t xml:space="preserve"> </w:t>
      </w:r>
      <w:r w:rsidR="005E5408">
        <w:fldChar w:fldCharType="begin"/>
      </w:r>
      <w:r w:rsidR="004A7AA5">
        <w:instrText xml:space="preserve"> ADDIN EN.CITE &lt;EndNote&gt;&lt;Cite&gt;&lt;Author&gt;Spencer&lt;/Author&gt;&lt;Year&gt;2003&lt;/Year&gt;&lt;RecNum&gt;481&lt;/RecNum&gt;&lt;record&gt;&lt;rec-number&gt;481&lt;/rec-number&gt;&lt;foreign-keys&gt;&lt;key app="EN" db-id="0rxpvdsvipzpdeexvtfx0w5uz9dv0w90xppx"&gt;481&lt;/key&gt;&lt;/foreign-keys&gt;&lt;ref-type name="Journal Article"&gt;17&lt;/ref-type&gt;&lt;contributors&gt;&lt;authors&gt;&lt;author&gt;Spencer, B. F. Jr.&lt;/author&gt;&lt;author&gt;S. Nagarajaiah&lt;/author&gt;&lt;/authors&gt;&lt;/contributors&gt;&lt;titles&gt;&lt;title&gt;State of the Art of Structural Control&lt;/title&gt;&lt;secondary-title&gt;Journal of structural engineering&lt;/secondary-title&gt;&lt;/titles&gt;&lt;periodical&gt;&lt;full-title&gt;Journal of structural engineering&lt;/full-title&gt;&lt;/periodical&gt;&lt;pages&gt;845-856&lt;/pages&gt;&lt;volume&gt;129&lt;/volume&gt;&lt;number&gt;7&lt;/number&gt;&lt;dates&gt;&lt;year&gt;2003&lt;/year&gt;&lt;/dates&gt;&lt;publisher&gt;ASCE&lt;/publisher&gt;&lt;urls&gt;&lt;related-urls&gt;&lt;url&gt;http://link.aip.org/link/?QST/129/845/1&lt;/url&gt;&lt;url&gt;http://dx.doi.org/10.1061/(ASCE)0733-9445(2003)129:7(845)&lt;/url&gt;&lt;/related-urls&gt;&lt;/urls&gt;&lt;/record&gt;&lt;/Cite&gt;&lt;/EndNote&gt;</w:instrText>
      </w:r>
      <w:r w:rsidR="005E5408">
        <w:fldChar w:fldCharType="separate"/>
      </w:r>
      <w:r w:rsidR="002069DD">
        <w:rPr>
          <w:noProof/>
        </w:rPr>
        <w:t>[1]</w:t>
      </w:r>
      <w:r w:rsidR="005E5408">
        <w:fldChar w:fldCharType="end"/>
      </w:r>
      <w:r w:rsidR="005D4A4A">
        <w:t xml:space="preserve">. MR dampers are particularly </w:t>
      </w:r>
      <w:r>
        <w:t xml:space="preserve">well </w:t>
      </w:r>
      <w:r w:rsidR="005D4A4A">
        <w:t xml:space="preserve">suited for use as semi-active devices in civil structures due to their </w:t>
      </w:r>
      <w:r w:rsidR="002069DD">
        <w:t xml:space="preserve">low power requirements, small size, </w:t>
      </w:r>
      <w:r w:rsidR="001B35D2">
        <w:t xml:space="preserve">high </w:t>
      </w:r>
      <w:r w:rsidR="00CF4B7D">
        <w:t xml:space="preserve">dynamic range, </w:t>
      </w:r>
      <w:r w:rsidR="002069DD">
        <w:t>and relatively quick dynamics</w:t>
      </w:r>
      <w:r w:rsidR="00242A10">
        <w:t xml:space="preserve"> </w:t>
      </w:r>
      <w:r w:rsidR="005E5408">
        <w:fldChar w:fldCharType="begin"/>
      </w:r>
      <w:r w:rsidR="004A7AA5">
        <w:instrText xml:space="preserve"> ADDIN EN.CITE &lt;EndNote&gt;&lt;Cite&gt;&lt;Author&gt;Soong&lt;/Author&gt;&lt;Year&gt;2002&lt;/Year&gt;&lt;RecNum&gt;509&lt;/RecNum&gt;&lt;record&gt;&lt;rec-number&gt;509&lt;/rec-number&gt;&lt;foreign-keys&gt;&lt;key app="EN" db-id="0rxpvdsvipzpdeexvtfx0w5uz9dv0w90xppx"&gt;509&lt;/key&gt;&lt;/foreign-keys&gt;&lt;ref-type name="Journal Article"&gt;17&lt;/ref-type&gt;&lt;contributors&gt;&lt;authors&gt;&lt;author&gt;Soong, T. T.&lt;/author&gt;&lt;author&gt;Spencer, B. F.&lt;/author&gt;&lt;/authors&gt;&lt;/contributors&gt;&lt;titles&gt;&lt;title&gt;Supplemental energy dissipation: state-of-the-art and state-of-the-practice&lt;/title&gt;&lt;secondary-title&gt;Engineering Structures&lt;/secondary-title&gt;&lt;/titles&gt;&lt;periodical&gt;&lt;full-title&gt;Engineering Structures&lt;/full-title&gt;&lt;/periodical&gt;&lt;pages&gt;243-259&lt;/pages&gt;&lt;volume&gt;24&lt;/volume&gt;&lt;number&gt;3&lt;/number&gt;&lt;keywords&gt;&lt;keyword&gt;Earthquake engineering&lt;/keyword&gt;&lt;keyword&gt;Passive energy dissipation&lt;/keyword&gt;&lt;keyword&gt;Active structural control&lt;/keyword&gt;&lt;/keywords&gt;&lt;dates&gt;&lt;year&gt;2002&lt;/year&gt;&lt;/dates&gt;&lt;isbn&gt;0141-0296&lt;/isbn&gt;&lt;work-type&gt;doi: DOI: 10.1016/S0141-0296(01)00092-X&lt;/work-type&gt;&lt;urls&gt;&lt;related-urls&gt;&lt;url&gt;http://www.sciencedirect.com/science/article/B6V2Y-452V77R-2/2/25c8b07226f0f7cda1ddbe23df09a50c&lt;/url&gt;&lt;/related-urls&gt;&lt;/urls&gt;&lt;/record&gt;&lt;/Cite&gt;&lt;/EndNote&gt;</w:instrText>
      </w:r>
      <w:r w:rsidR="005E5408">
        <w:fldChar w:fldCharType="separate"/>
      </w:r>
      <w:r w:rsidR="00242A10">
        <w:rPr>
          <w:noProof/>
        </w:rPr>
        <w:t>[11]</w:t>
      </w:r>
      <w:r w:rsidR="005E5408">
        <w:fldChar w:fldCharType="end"/>
      </w:r>
      <w:r w:rsidR="002069DD">
        <w:t>.</w:t>
      </w:r>
    </w:p>
    <w:p w:rsidR="00F14E87" w:rsidRDefault="009E4001" w:rsidP="00AA30ED">
      <w:pPr>
        <w:jc w:val="center"/>
      </w:pPr>
      <w:r>
        <w:object w:dxaOrig="7614" w:dyaOrig="15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279.95pt" o:ole="">
            <v:imagedata r:id="rId8" o:title=""/>
          </v:shape>
          <o:OLEObject Type="Embed" ProgID="Visio.Drawing.11" ShapeID="_x0000_i1025" DrawAspect="Content" ObjectID="_1347038002" r:id="rId9"/>
        </w:object>
      </w:r>
    </w:p>
    <w:p w:rsidR="0002591F" w:rsidRDefault="0002591F" w:rsidP="00A709BB">
      <w:pPr>
        <w:pStyle w:val="Caption"/>
      </w:pPr>
      <w:bookmarkStart w:id="0" w:name="_Ref272660893"/>
      <w:r>
        <w:t>6-</w:t>
      </w:r>
      <w:r w:rsidR="007E780C">
        <w:t>s</w:t>
      </w:r>
      <w:r>
        <w:t>tory partial-scale single</w:t>
      </w:r>
      <w:r w:rsidR="007E780C">
        <w:t>-</w:t>
      </w:r>
      <w:r>
        <w:t>bay steel structure used for validation of MR damper control laws on the NCREE shake-table.</w:t>
      </w:r>
      <w:bookmarkEnd w:id="0"/>
    </w:p>
    <w:p w:rsidR="00242A10" w:rsidRDefault="00CF4B7D" w:rsidP="008537A9">
      <w:r>
        <w:lastRenderedPageBreak/>
        <w:t>T</w:t>
      </w:r>
      <w:r w:rsidR="00EB6D5C">
        <w:t xml:space="preserve">he design </w:t>
      </w:r>
      <w:r w:rsidR="001B35D2">
        <w:t>of</w:t>
      </w:r>
      <w:r w:rsidR="00EB6D5C">
        <w:t xml:space="preserve"> structures utilizing V-braces as a lateral force resisting system can be </w:t>
      </w:r>
      <w:r w:rsidR="001B35D2">
        <w:t xml:space="preserve">slightly </w:t>
      </w:r>
      <w:r w:rsidR="00EB6D5C">
        <w:t>modified to allow for the installation of MR dampers</w:t>
      </w:r>
      <w:r w:rsidR="00C974BE">
        <w:t xml:space="preserve"> as shown in </w:t>
      </w:r>
      <w:r w:rsidR="005E5408">
        <w:fldChar w:fldCharType="begin"/>
      </w:r>
      <w:r w:rsidR="00C974BE">
        <w:instrText xml:space="preserve"> REF _Ref272660893 \n \h </w:instrText>
      </w:r>
      <w:r w:rsidR="005E5408">
        <w:fldChar w:fldCharType="separate"/>
      </w:r>
      <w:r w:rsidR="00AE407C">
        <w:t>Fig. 1</w:t>
      </w:r>
      <w:r w:rsidR="005E5408">
        <w:fldChar w:fldCharType="end"/>
      </w:r>
      <w:r w:rsidR="006024A6">
        <w:t xml:space="preserve">. </w:t>
      </w:r>
      <w:r w:rsidR="00E3006C">
        <w:t>When used in this manner</w:t>
      </w:r>
      <w:r w:rsidR="00C974BE">
        <w:t>,</w:t>
      </w:r>
      <w:r w:rsidR="00E3006C">
        <w:t xml:space="preserve"> the number of MR dampers in a large structure may reach </w:t>
      </w:r>
      <w:r w:rsidR="00A709BB">
        <w:t>in</w:t>
      </w:r>
      <w:r w:rsidR="006024A6">
        <w:t>to</w:t>
      </w:r>
      <w:r w:rsidR="00A709BB">
        <w:t xml:space="preserve"> the 100s</w:t>
      </w:r>
      <w:r w:rsidR="00E3006C">
        <w:t xml:space="preserve">. Optimally controlling </w:t>
      </w:r>
      <w:r w:rsidR="00F14E87">
        <w:t xml:space="preserve">such </w:t>
      </w:r>
      <w:r w:rsidR="00E3006C">
        <w:t xml:space="preserve">a system with a centralized controller would require </w:t>
      </w:r>
      <w:r w:rsidR="00A709BB">
        <w:t xml:space="preserve">extensive lengths of </w:t>
      </w:r>
      <w:r w:rsidR="00E3006C">
        <w:t>cables running to a central computer. If the central computer were to fail</w:t>
      </w:r>
      <w:r>
        <w:t>,</w:t>
      </w:r>
      <w:r w:rsidR="00E3006C">
        <w:t xml:space="preserve"> the entire system would enter a passive state leading to a significant drop in system performance. </w:t>
      </w:r>
      <w:r w:rsidR="004500FD">
        <w:t xml:space="preserve">Alternatively, </w:t>
      </w:r>
      <w:r w:rsidR="002122DB">
        <w:t xml:space="preserve">the control architecture could be completely decentralized, without the need for expensive data cabling or the </w:t>
      </w:r>
      <w:r w:rsidR="0070068E">
        <w:t>linchpin</w:t>
      </w:r>
      <w:r w:rsidR="002122DB">
        <w:t xml:space="preserve"> of a centralized computer. However decentralized controllers cannot offer the same level of system performance when compared to centralized controllers due to </w:t>
      </w:r>
      <w:r w:rsidR="00F14E87">
        <w:t>each decentralized</w:t>
      </w:r>
      <w:r w:rsidR="002122DB">
        <w:t xml:space="preserve"> controller’s sparse information about the state of the whole system</w:t>
      </w:r>
      <w:r w:rsidR="001C7347">
        <w:t xml:space="preserve"> </w:t>
      </w:r>
      <w:r w:rsidR="005E5408">
        <w:fldChar w:fldCharType="begin"/>
      </w:r>
      <w:r w:rsidR="004A7AA5">
        <w:instrText xml:space="preserve"> ADDIN EN.CITE &lt;EndNote&gt;&lt;Cite&gt;&lt;Author&gt;Siljak&lt;/Author&gt;&lt;Year&gt;1991&lt;/Year&gt;&lt;RecNum&gt;510&lt;/RecNum&gt;&lt;record&gt;&lt;rec-number&gt;510&lt;/rec-number&gt;&lt;foreign-keys&gt;&lt;key app="EN" db-id="0rxpvdsvipzpdeexvtfx0w5uz9dv0w90xppx"&gt;510&lt;/key&gt;&lt;/foreign-keys&gt;&lt;ref-type name="Book"&gt;6&lt;/ref-type&gt;&lt;contributors&gt;&lt;authors&gt;&lt;author&gt;Siljak, Dragoslav D.&lt;/author&gt;&lt;/authors&gt;&lt;/contributors&gt;&lt;titles&gt;&lt;title&gt;Decentralized control of complex systems&lt;/title&gt;&lt;secondary-title&gt;Mathematics in science and engineering ;v. 184&lt;/secondary-title&gt;&lt;/titles&gt;&lt;pages&gt;xiv, 527 p.&lt;/pages&gt;&lt;number&gt;xiv, 527 p.&lt;/number&gt;&lt;keywords&gt;&lt;keyword&gt;System analysis.&lt;/keyword&gt;&lt;keyword&gt;Control theory.&lt;/keyword&gt;&lt;/keywords&gt;&lt;dates&gt;&lt;year&gt;1991&lt;/year&gt;&lt;/dates&gt;&lt;pub-location&gt;Boston&lt;/pub-location&gt;&lt;publisher&gt;Academic Press&lt;/publisher&gt;&lt;isbn&gt;0126434301 (alk. paper)&lt;/isbn&gt;&lt;call-num&gt;QA 402 .S481 1991&lt;/call-num&gt;&lt;urls&gt;&lt;related-urls&gt;&lt;url&gt;http://mirlyn.lib.umich.edu/Record/002370872&lt;/url&gt;&lt;/related-urls&gt;&lt;/urls&gt;&lt;/record&gt;&lt;/Cite&gt;&lt;/EndNote&gt;</w:instrText>
      </w:r>
      <w:r w:rsidR="005E5408">
        <w:fldChar w:fldCharType="separate"/>
      </w:r>
      <w:r w:rsidR="001C7347">
        <w:rPr>
          <w:noProof/>
        </w:rPr>
        <w:t>[12]</w:t>
      </w:r>
      <w:r w:rsidR="005E5408">
        <w:fldChar w:fldCharType="end"/>
      </w:r>
      <w:r w:rsidR="002122DB">
        <w:t>.</w:t>
      </w:r>
    </w:p>
    <w:p w:rsidR="004500FD" w:rsidRDefault="004500FD" w:rsidP="008537A9">
      <w:r>
        <w:t>Partially decentralized control architectures</w:t>
      </w:r>
      <w:r w:rsidR="00A709BB">
        <w:t xml:space="preserve"> can</w:t>
      </w:r>
      <w:r>
        <w:t xml:space="preserve"> achieve </w:t>
      </w:r>
      <w:r w:rsidR="00A709BB">
        <w:t xml:space="preserve">a </w:t>
      </w:r>
      <w:r>
        <w:t>balance between centralization and decentralization. In</w:t>
      </w:r>
      <w:r w:rsidR="006024A6">
        <w:t xml:space="preserve"> wireless</w:t>
      </w:r>
      <w:r>
        <w:t xml:space="preserve"> partially decentralized control</w:t>
      </w:r>
      <w:r w:rsidR="00A709BB">
        <w:t>,</w:t>
      </w:r>
      <w:r>
        <w:t xml:space="preserve"> a separate controller is </w:t>
      </w:r>
      <w:r w:rsidR="0070068E">
        <w:t>collocated</w:t>
      </w:r>
      <w:r>
        <w:t xml:space="preserve"> with each actuator and utilizes its embedded sensing and computation along with a wireless transceiver to share information with other local controllers. In small structures with</w:t>
      </w:r>
      <w:r w:rsidR="00A709BB">
        <w:t xml:space="preserve"> a</w:t>
      </w:r>
      <w:r>
        <w:t xml:space="preserve"> reliable wireless communication </w:t>
      </w:r>
      <w:r w:rsidR="00A709BB">
        <w:t xml:space="preserve">environment, </w:t>
      </w:r>
      <w:r>
        <w:t xml:space="preserve">‘local’ can mean all controllers in the network. </w:t>
      </w:r>
      <w:r w:rsidR="00A709BB">
        <w:t xml:space="preserve">However, in </w:t>
      </w:r>
      <w:r>
        <w:t xml:space="preserve">a large structure or </w:t>
      </w:r>
      <w:r w:rsidR="00A709BB">
        <w:t xml:space="preserve">for structures with an </w:t>
      </w:r>
      <w:r>
        <w:t xml:space="preserve">unfavorable wireless communication </w:t>
      </w:r>
      <w:r w:rsidR="00A709BB">
        <w:t xml:space="preserve">environment, </w:t>
      </w:r>
      <w:r>
        <w:t xml:space="preserve">‘local’ can refer to only a few controllers within </w:t>
      </w:r>
      <w:r w:rsidR="00A709BB">
        <w:t xml:space="preserve">a </w:t>
      </w:r>
      <w:r>
        <w:t xml:space="preserve">reliable communication range. In order to achieve the best possible performance, the control architecture should be able to adapt to the time-varying definition of ‘local’. This paper will investigate one such control architecture that has been inspired by the control of </w:t>
      </w:r>
      <w:r w:rsidR="00A709BB">
        <w:t xml:space="preserve">free market </w:t>
      </w:r>
      <w:r>
        <w:t>economies</w:t>
      </w:r>
      <w:r w:rsidR="0070068E">
        <w:t>,</w:t>
      </w:r>
      <w:r>
        <w:t xml:space="preserve"> referred to </w:t>
      </w:r>
      <w:r w:rsidR="0070068E">
        <w:t xml:space="preserve">herein </w:t>
      </w:r>
      <w:r>
        <w:t>as market-based control (MBC).</w:t>
      </w:r>
    </w:p>
    <w:p w:rsidR="004500FD" w:rsidRDefault="004500FD" w:rsidP="008537A9">
      <w:r>
        <w:t>In this study a</w:t>
      </w:r>
      <w:r w:rsidR="00A709BB">
        <w:t>n</w:t>
      </w:r>
      <w:r>
        <w:t xml:space="preserve"> MBC law is formulated </w:t>
      </w:r>
      <w:r w:rsidR="0070068E">
        <w:t xml:space="preserve">to control </w:t>
      </w:r>
      <w:r>
        <w:t>the non-linear response of a six story single bay shear structure outfitted with MR dampers subject to seismic disturbances</w:t>
      </w:r>
      <w:r w:rsidR="00C974BE">
        <w:t xml:space="preserve"> (see </w:t>
      </w:r>
      <w:r w:rsidR="005E5408">
        <w:fldChar w:fldCharType="begin"/>
      </w:r>
      <w:r w:rsidR="00C974BE">
        <w:instrText xml:space="preserve"> REF _Ref272660893 \n \h </w:instrText>
      </w:r>
      <w:r w:rsidR="005E5408">
        <w:fldChar w:fldCharType="separate"/>
      </w:r>
      <w:r w:rsidR="00AE407C">
        <w:t>Fig. 1</w:t>
      </w:r>
      <w:r w:rsidR="005E5408">
        <w:fldChar w:fldCharType="end"/>
      </w:r>
      <w:r w:rsidR="00C974BE">
        <w:t>)</w:t>
      </w:r>
      <w:r>
        <w:t>. The control law</w:t>
      </w:r>
      <w:r w:rsidR="00A535A0">
        <w:t>, abbreviated MR-MBC,  is</w:t>
      </w:r>
      <w:r>
        <w:t xml:space="preserve"> specifically formulated to account for the non-linear nature of the MR dampers as described by a Bouc-Wen hysteresis model. </w:t>
      </w:r>
      <w:r w:rsidR="00A535A0">
        <w:t xml:space="preserve">The paper concludes with the results of a numerical simulation comparing the MR-MBC law </w:t>
      </w:r>
      <w:r w:rsidR="0070068E">
        <w:t>with</w:t>
      </w:r>
      <w:r w:rsidR="00A535A0">
        <w:t xml:space="preserve"> </w:t>
      </w:r>
      <w:r w:rsidR="007520E6">
        <w:t xml:space="preserve">both </w:t>
      </w:r>
      <w:r w:rsidR="00A535A0">
        <w:t>passive control and a benchmark LQG controller.</w:t>
      </w:r>
    </w:p>
    <w:p w:rsidR="004F72F2" w:rsidRDefault="00511437">
      <w:pPr>
        <w:pStyle w:val="Heading1"/>
      </w:pPr>
      <w:r>
        <w:t xml:space="preserve">A Formulation Of </w:t>
      </w:r>
      <w:r w:rsidR="004F72F2">
        <w:t>M</w:t>
      </w:r>
      <w:r>
        <w:t xml:space="preserve">arket </w:t>
      </w:r>
      <w:r w:rsidR="004F72F2">
        <w:t>B</w:t>
      </w:r>
      <w:r>
        <w:t xml:space="preserve">ased </w:t>
      </w:r>
      <w:r w:rsidR="004F72F2">
        <w:t>C</w:t>
      </w:r>
      <w:r>
        <w:t xml:space="preserve">ontrol </w:t>
      </w:r>
      <w:r w:rsidR="004F72F2">
        <w:t>F</w:t>
      </w:r>
      <w:r>
        <w:t>or</w:t>
      </w:r>
      <w:r w:rsidR="004F72F2">
        <w:t xml:space="preserve"> C</w:t>
      </w:r>
      <w:r>
        <w:t>ontrol</w:t>
      </w:r>
      <w:r w:rsidR="004F72F2">
        <w:t xml:space="preserve"> O</w:t>
      </w:r>
      <w:r>
        <w:t>f</w:t>
      </w:r>
      <w:r w:rsidR="004F72F2">
        <w:t xml:space="preserve"> MR D</w:t>
      </w:r>
      <w:r>
        <w:t>ampers</w:t>
      </w:r>
    </w:p>
    <w:p w:rsidR="00511437" w:rsidRPr="00511437" w:rsidRDefault="0070068E" w:rsidP="00511437">
      <w:r>
        <w:t xml:space="preserve">The trade of goods and services has existed between humans for thousands of years. For most of that time there has been no central entity controlling the price of goods and the quantity that must be produced. Instead, each individual strives to maximize their utility with the limited amount of knowledge available to them as to how much of a good they should trade at the market price. </w:t>
      </w:r>
      <w:r w:rsidR="00C974BE">
        <w:t>A</w:t>
      </w:r>
      <w:r>
        <w:t xml:space="preserve"> price is optimal to all agents in the market when there is equilibrium such that the price that buyers are willing to purchase goods at is equal to the price that suppliers are willing to manufacture enough goods to meet demand</w:t>
      </w:r>
      <w:r w:rsidR="00850CD5">
        <w:t xml:space="preserve"> </w:t>
      </w:r>
      <w:r w:rsidR="005E5408">
        <w:fldChar w:fldCharType="begin"/>
      </w:r>
      <w:r w:rsidR="004A7AA5">
        <w:instrText xml:space="preserve"> ADDIN EN.CITE &lt;EndNote&gt;&lt;Cite&gt;&lt;Author&gt;Mas-Colell&lt;/Author&gt;&lt;Year&gt;1995&lt;/Year&gt;&lt;RecNum&gt;103&lt;/RecNum&gt;&lt;record&gt;&lt;rec-number&gt;103&lt;/rec-number&gt;&lt;foreign-keys&gt;&lt;key app="EN" db-id="0rxpvdsvipzpdeexvtfx0w5uz9dv0w90xppx"&gt;103&lt;/key&gt;&lt;/foreign-keys&gt;&lt;ref-type name="Book"&gt;6&lt;/ref-type&gt;&lt;contributors&gt;&lt;authors&gt;&lt;author&gt;Mas-Colell, A.&lt;/author&gt;&lt;author&gt;Whinston, M.D.&lt;/author&gt;&lt;author&gt;Green, J.R.&lt;/author&gt;&lt;/authors&gt;&lt;/contributors&gt;&lt;titles&gt;&lt;title&gt;Microeconomic Theory&lt;/title&gt;&lt;/titles&gt;&lt;dates&gt;&lt;year&gt;1995&lt;/year&gt;&lt;/dates&gt;&lt;pub-location&gt;New York, New York&lt;/pub-location&gt;&lt;publisher&gt;Oxford University Press&lt;/publisher&gt;&lt;urls&gt;&lt;/urls&gt;&lt;/record&gt;&lt;/Cite&gt;&lt;/EndNote&gt;</w:instrText>
      </w:r>
      <w:r w:rsidR="005E5408">
        <w:fldChar w:fldCharType="separate"/>
      </w:r>
      <w:r w:rsidR="00850CD5">
        <w:rPr>
          <w:noProof/>
        </w:rPr>
        <w:t>[13]</w:t>
      </w:r>
      <w:r w:rsidR="005E5408">
        <w:fldChar w:fldCharType="end"/>
      </w:r>
      <w:r w:rsidR="00850CD5">
        <w:t xml:space="preserve">. </w:t>
      </w:r>
      <w:r w:rsidR="00D57CE5">
        <w:t xml:space="preserve">Since people have been trading for much longer then designing control systems, the theories of microeconomics </w:t>
      </w:r>
      <w:r w:rsidR="00A535A0">
        <w:t xml:space="preserve">are </w:t>
      </w:r>
      <w:r w:rsidR="006024A6">
        <w:t>better</w:t>
      </w:r>
      <w:r w:rsidR="00A535A0">
        <w:t xml:space="preserve"> </w:t>
      </w:r>
      <w:r w:rsidR="00D57CE5">
        <w:t xml:space="preserve">established to explain the </w:t>
      </w:r>
      <w:r w:rsidR="00D57CE5">
        <w:lastRenderedPageBreak/>
        <w:t>processes behind the distributed resource allocation</w:t>
      </w:r>
      <w:r>
        <w:t>s</w:t>
      </w:r>
      <w:r w:rsidR="00D57CE5">
        <w:t xml:space="preserve">. The analogy between the distributed resource allocation found in economies and that found in distributed control of dynamic systems is so strong that the well established microeconomic theories are the foundation for </w:t>
      </w:r>
      <w:r w:rsidR="00A535A0">
        <w:t xml:space="preserve">the </w:t>
      </w:r>
      <w:r w:rsidR="00D57CE5">
        <w:t>new field of market-based control of dynamic physical</w:t>
      </w:r>
      <w:r w:rsidR="009666B4">
        <w:t xml:space="preserve"> </w:t>
      </w:r>
      <w:r w:rsidR="005E5408">
        <w:fldChar w:fldCharType="begin"/>
      </w:r>
      <w:r w:rsidR="004A7AA5">
        <w:instrText xml:space="preserve"> ADDIN EN.CITE &lt;EndNote&gt;&lt;Cite&gt;&lt;Author&gt;Voos&lt;/Author&gt;&lt;Year&gt;2000&lt;/Year&gt;&lt;RecNum&gt;498&lt;/RecNum&gt;&lt;record&gt;&lt;rec-number&gt;498&lt;/rec-number&gt;&lt;foreign-keys&gt;&lt;key app="EN" db-id="0rxpvdsvipzpdeexvtfx0w5uz9dv0w90xppx"&gt;498&lt;/key&gt;&lt;/foreign-keys&gt;&lt;ref-type name="Conference Proceedings"&gt;10&lt;/ref-type&gt;&lt;contributors&gt;&lt;authors&gt;&lt;author&gt;Voos, H.&lt;/author&gt;&lt;author&gt;Litz, L.&lt;/author&gt;&lt;/authors&gt;&lt;/contributors&gt;&lt;titles&gt;&lt;title&gt;Market-based optimal control: a general introduction&lt;/title&gt;&lt;secondary-title&gt;American Control Conference. Proceedings of the&lt;/secondary-title&gt;&lt;alt-title&gt;American Control Conference, 2000. Proceedings of the 2000&lt;/alt-title&gt;&lt;/titles&gt;&lt;pages&gt;3398-3402 vol.5&lt;/pages&gt;&lt;volume&gt;5&lt;/volume&gt;&lt;keywords&gt;&lt;keyword&gt;distributed control&lt;/keyword&gt;&lt;keyword&gt;large-scale systems&lt;/keyword&gt;&lt;keyword&gt;optimal control&lt;/keyword&gt;&lt;keyword&gt;optimisation&lt;/keyword&gt;&lt;keyword&gt;resource allocation&lt;/keyword&gt;&lt;keyword&gt;complex systems&lt;/keyword&gt;&lt;keyword&gt;dynamic systems&lt;/keyword&gt;&lt;keyword&gt;market-based control&lt;/keyword&gt;&lt;/keywords&gt;&lt;dates&gt;&lt;year&gt;2000&lt;/year&gt;&lt;/dates&gt;&lt;urls&gt;&lt;related-urls&gt;&lt;url&gt;10.1109/ACC.2000.879198&lt;/url&gt;&lt;/related-urls&gt;&lt;/urls&gt;&lt;/record&gt;&lt;/Cite&gt;&lt;/EndNote&gt;</w:instrText>
      </w:r>
      <w:r w:rsidR="005E5408">
        <w:fldChar w:fldCharType="separate"/>
      </w:r>
      <w:r w:rsidR="009666B4">
        <w:rPr>
          <w:noProof/>
        </w:rPr>
        <w:t>[14]</w:t>
      </w:r>
      <w:r w:rsidR="005E5408">
        <w:fldChar w:fldCharType="end"/>
      </w:r>
      <w:r w:rsidR="009666B4">
        <w:t xml:space="preserve"> and computer  </w:t>
      </w:r>
      <w:r w:rsidR="005E5408">
        <w:fldChar w:fldCharType="begin">
          <w:fldData xml:space="preserve">PEVuZE5vdGU+PENpdGU+PEF1dGhvcj5DbGVhcndhdGVyPC9BdXRob3I+PFllYXI+MTk5NjwvWWVh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</w:fldData>
        </w:fldChar>
      </w:r>
      <w:r w:rsidR="004A7AA5">
        <w:instrText xml:space="preserve"> ADDIN EN.CITE </w:instrText>
      </w:r>
      <w:r w:rsidR="005E5408">
        <w:fldChar w:fldCharType="begin">
          <w:fldData xml:space="preserve">PEVuZE5vdGU+PENpdGU+PEF1dGhvcj5DbGVhcndhdGVyPC9BdXRob3I+PFllYXI+MTk5NjwvWWVh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</w:fldData>
        </w:fldChar>
      </w:r>
      <w:r w:rsidR="004A7AA5">
        <w:instrText xml:space="preserve"> ADDIN EN.CITE.DATA </w:instrText>
      </w:r>
      <w:r w:rsidR="005E5408">
        <w:fldChar w:fldCharType="end"/>
      </w:r>
      <w:r w:rsidR="005E5408">
        <w:fldChar w:fldCharType="separate"/>
      </w:r>
      <w:r w:rsidR="009666B4">
        <w:rPr>
          <w:noProof/>
        </w:rPr>
        <w:t>[15]</w:t>
      </w:r>
      <w:r w:rsidR="005E5408">
        <w:fldChar w:fldCharType="end"/>
      </w:r>
      <w:r w:rsidR="00D57CE5">
        <w:t xml:space="preserve"> systems.</w:t>
      </w:r>
    </w:p>
    <w:p w:rsidR="003D7BBF" w:rsidRDefault="00AA30ED" w:rsidP="003D7BBF">
      <w:pPr>
        <w:pStyle w:val="Heading2"/>
      </w:pPr>
      <w:r>
        <w:t>Control systems</w:t>
      </w:r>
      <w:r w:rsidR="003D7BBF">
        <w:t xml:space="preserve"> as a distributed allocation problem</w:t>
      </w:r>
    </w:p>
    <w:p w:rsidR="0088680D" w:rsidRDefault="00CD0BDD" w:rsidP="00511437">
      <w:r>
        <w:t xml:space="preserve">Controllable dynamic systems can often be described by the discrete-time state space equation presented in </w:t>
      </w:r>
      <w:r w:rsidR="005E5408">
        <w:fldChar w:fldCharType="begin"/>
      </w:r>
      <w:r>
        <w:instrText xml:space="preserve"> REF _Ref272092036 \h </w:instrText>
      </w:r>
      <w:r w:rsidR="005E5408">
        <w:fldChar w:fldCharType="separate"/>
      </w:r>
      <w:r w:rsidR="00AE407C" w:rsidRPr="00857D52">
        <w:t>(</w:t>
      </w:r>
      <w:r w:rsidR="00AE407C">
        <w:rPr>
          <w:noProof/>
        </w:rPr>
        <w:t>1</w:t>
      </w:r>
      <w:r w:rsidR="00AE407C" w:rsidRPr="00857D52">
        <w:t>)</w:t>
      </w:r>
      <w:r w:rsidR="005E5408">
        <w:fldChar w:fldCharType="end"/>
      </w:r>
      <w:r>
        <w:t xml:space="preserve">, where the system has </w:t>
      </w:r>
      <w:r>
        <w:rPr>
          <w:i/>
        </w:rPr>
        <w:t>N</w:t>
      </w:r>
      <w:r>
        <w:t xml:space="preserve"> dynamic degrees of freedom, </w:t>
      </w:r>
      <w:r>
        <w:rPr>
          <w:i/>
        </w:rPr>
        <w:t>M</w:t>
      </w:r>
      <w:r>
        <w:t xml:space="preserve"> inputs </w:t>
      </w:r>
      <w:r>
        <w:rPr>
          <w:i/>
        </w:rPr>
        <w:t>u(k)</w:t>
      </w:r>
      <w:r>
        <w:t xml:space="preserve">, and time-steps </w:t>
      </w:r>
      <w:r>
        <w:rPr>
          <w:i/>
        </w:rPr>
        <w:t>k</w:t>
      </w:r>
      <w:r>
        <w:t xml:space="preserve"> of length </w:t>
      </w:r>
      <w:r>
        <w:rPr>
          <w:i/>
        </w:rPr>
        <w:t>Δt</w:t>
      </w:r>
      <w:r>
        <w:t xml:space="preserve">. The state of the system can be fully described by the </w:t>
      </w:r>
      <w:r>
        <w:rPr>
          <w:i/>
        </w:rPr>
        <w:t>Nx1</w:t>
      </w:r>
      <w:r>
        <w:t xml:space="preserve"> state vector </w:t>
      </w:r>
      <w:r>
        <w:rPr>
          <w:i/>
        </w:rPr>
        <w:t>x(k)</w:t>
      </w:r>
      <w:r>
        <w:t xml:space="preserve"> at each </w:t>
      </w:r>
      <w:r w:rsidR="007520E6">
        <w:t xml:space="preserve">time </w:t>
      </w:r>
      <w:r>
        <w:t>step. The evolution of the state of the system is a function of the current state,</w:t>
      </w:r>
      <w:r w:rsidR="007520E6">
        <w:t xml:space="preserve"> </w:t>
      </w:r>
      <w:r w:rsidR="007520E6">
        <w:rPr>
          <w:i/>
        </w:rPr>
        <w:t>x(k)</w:t>
      </w:r>
      <w:r w:rsidR="007520E6">
        <w:t>,</w:t>
      </w:r>
      <w:r>
        <w:t xml:space="preserve"> current input, </w:t>
      </w:r>
      <w:r w:rsidR="007520E6">
        <w:rPr>
          <w:i/>
        </w:rPr>
        <w:t>u(k)</w:t>
      </w:r>
      <w:r w:rsidR="007520E6">
        <w:t xml:space="preserve">, </w:t>
      </w:r>
      <w:r>
        <w:t xml:space="preserve">and the initial state of the system </w:t>
      </w:r>
      <w:r>
        <w:rPr>
          <w:i/>
        </w:rPr>
        <w:t>x</w:t>
      </w:r>
      <w:r>
        <w:rPr>
          <w:i/>
          <w:vertAlign w:val="subscript"/>
        </w:rPr>
        <w:t>0</w:t>
      </w:r>
      <w:r>
        <w:t>.</w:t>
      </w:r>
      <w:r w:rsidR="0042067B">
        <w:rPr>
          <w:i/>
        </w:rPr>
        <w:t xml:space="preserve"> </w:t>
      </w:r>
    </w:p>
    <w:tbl>
      <w:tblPr>
        <w:tblStyle w:val="TableGrid"/>
        <w:tblW w:w="5000" w:type="pct"/>
        <w:tblCellMar>
          <w:top w:w="60" w:type="dxa"/>
          <w:left w:w="120" w:type="dxa"/>
          <w:bottom w:w="60" w:type="dxa"/>
          <w:right w:w="0" w:type="dxa"/>
        </w:tblCellMar>
        <w:tblLook w:val="04A0"/>
      </w:tblPr>
      <w:tblGrid>
        <w:gridCol w:w="4200"/>
        <w:gridCol w:w="816"/>
      </w:tblGrid>
      <w:tr w:rsidR="001A1A57" w:rsidTr="00EC389D">
        <w:tc>
          <w:tcPr>
            <w:tcW w:w="4187" w:type="pct"/>
            <w:tcBorders>
              <w:top w:val="nil"/>
              <w:left w:val="nil"/>
              <w:bottom w:val="nil"/>
              <w:right w:val="nil"/>
            </w:tcBorders>
            <w:vAlign w:val="center"/>
          </w:tcPr>
          <w:p w:rsidR="001A1A57" w:rsidRDefault="001A1A57" w:rsidP="001A1A57">
            <m:oMathPara>
              <m:oMathParaPr>
                <m:jc m:val="left"/>
              </m:oMathParaPr>
              <m:oMath>
                <m:r>
                  <w:rPr>
                    <w:rFonts w:ascii="Cambria Math" w:hAnsi="Cambria Math"/>
                  </w:rPr>
                  <m:t>x</m:t>
                </m:r>
                <m:d>
                  <m:dPr>
                    <m:ctrlPr>
                      <w:rPr>
                        <w:rFonts w:ascii="Cambria Math" w:hAnsi="Cambria Math"/>
                        <w:i/>
                      </w:rPr>
                    </m:ctrlPr>
                  </m:dPr>
                  <m:e>
                    <m:r>
                      <w:rPr>
                        <w:rFonts w:ascii="Cambria Math" w:hAnsi="Cambria Math"/>
                      </w:rPr>
                      <m:t>k+1</m:t>
                    </m:r>
                  </m:e>
                </m:d>
                <m:r>
                  <w:rPr>
                    <w:rFonts w:ascii="Cambria Math" w:hAnsi="Cambria Math"/>
                  </w:rPr>
                  <m:t>=f</m:t>
                </m:r>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,u</m:t>
                    </m:r>
                    <m:d>
                      <m:dPr>
                        <m:ctrlPr>
                          <w:rPr>
                            <w:rFonts w:ascii="Cambria Math" w:hAnsi="Cambria Math"/>
                            <w:i/>
                          </w:rPr>
                        </m:ctrlPr>
                      </m:dPr>
                      <m:e>
                        <m:r>
                          <w:rPr>
                            <w:rFonts w:ascii="Cambria Math" w:hAnsi="Cambria Math"/>
                          </w:rPr>
                          <m:t>k</m:t>
                        </m:r>
                      </m:e>
                    </m:d>
                  </m:e>
                </m:d>
                <m:r>
                  <w:rPr>
                    <w:rFonts w:ascii="Cambria Math" w:hAnsi="Cambria Math"/>
                  </w:rPr>
                  <m:t>,  x</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m:oMathPara>
          </w:p>
        </w:tc>
        <w:tc>
          <w:tcPr>
            <w:tcW w:w="813" w:type="pct"/>
            <w:tcBorders>
              <w:top w:val="nil"/>
              <w:left w:val="nil"/>
              <w:bottom w:val="nil"/>
              <w:right w:val="nil"/>
            </w:tcBorders>
            <w:vAlign w:val="center"/>
          </w:tcPr>
          <w:p w:rsidR="001A1A57" w:rsidRDefault="001A1A57" w:rsidP="0042067B">
            <w:pPr>
              <w:pStyle w:val="Caption"/>
              <w:keepNext/>
              <w:numPr>
                <w:ilvl w:val="0"/>
                <w:numId w:val="0"/>
              </w:numPr>
              <w:ind w:left="360"/>
              <w:jc w:val="right"/>
            </w:pPr>
            <w:bookmarkStart w:id="1" w:name="_Ref272092036"/>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w:t>
            </w:r>
            <w:r w:rsidR="005E5408" w:rsidRPr="00857D52">
              <w:rPr>
                <w:sz w:val="20"/>
              </w:rPr>
              <w:fldChar w:fldCharType="end"/>
            </w:r>
            <w:r w:rsidRPr="00857D52">
              <w:rPr>
                <w:sz w:val="20"/>
              </w:rPr>
              <w:t>)</w:t>
            </w:r>
            <w:bookmarkEnd w:id="1"/>
          </w:p>
        </w:tc>
      </w:tr>
    </w:tbl>
    <w:p w:rsidR="0042067B" w:rsidRPr="007520E6" w:rsidRDefault="00A535A0" w:rsidP="007520E6">
      <w:pPr>
        <w:rPr>
          <w:i/>
        </w:rPr>
      </w:pPr>
      <w:r>
        <w:t xml:space="preserve">It is assumed that each controllable input is represented by an agent </w:t>
      </w:r>
      <w:r w:rsidRPr="007520E6">
        <w:rPr>
          <w:i/>
        </w:rPr>
        <w:t>j</w:t>
      </w:r>
      <w:r>
        <w:t xml:space="preserve"> that has a non-negative cost</w:t>
      </w:r>
      <w:r w:rsidR="007520E6">
        <w:t>,</w:t>
      </w:r>
      <w:r>
        <w:t xml:space="preserve"> </w:t>
      </w:r>
      <w:r w:rsidR="007520E6">
        <w:rPr>
          <w:i/>
        </w:rPr>
        <w:t>K</w:t>
      </w:r>
      <w:r w:rsidR="007520E6">
        <w:rPr>
          <w:i/>
        </w:rPr>
        <w:softHyphen/>
      </w:r>
      <w:r w:rsidR="007520E6">
        <w:rPr>
          <w:i/>
          <w:vertAlign w:val="subscript"/>
        </w:rPr>
        <w:t>j</w:t>
      </w:r>
      <w:r w:rsidR="007520E6">
        <w:t>,</w:t>
      </w:r>
      <w:r w:rsidR="007520E6">
        <w:rPr>
          <w:i/>
        </w:rPr>
        <w:t xml:space="preserve"> </w:t>
      </w:r>
      <w:r>
        <w:t xml:space="preserve">associated with the production of each unit of </w:t>
      </w:r>
      <w:r w:rsidR="000F5D13">
        <w:t xml:space="preserve">production </w:t>
      </w:r>
      <w:r w:rsidR="000F5D13">
        <w:rPr>
          <w:i/>
        </w:rPr>
        <w:t>c</w:t>
      </w:r>
      <w:r w:rsidR="000F5D13">
        <w:rPr>
          <w:i/>
          <w:vertAlign w:val="subscript"/>
        </w:rPr>
        <w:t>j</w:t>
      </w:r>
      <w:r w:rsidR="000F5D13">
        <w:rPr>
          <w:i/>
        </w:rPr>
        <w:t>(k)</w:t>
      </w:r>
      <w:r w:rsidR="007520E6">
        <w:t xml:space="preserve">. Similarly, </w:t>
      </w:r>
      <w:r w:rsidR="00CF7ADA">
        <w:t xml:space="preserve">the </w:t>
      </w:r>
      <w:r w:rsidR="00CF7ADA">
        <w:rPr>
          <w:i/>
        </w:rPr>
        <w:t>n</w:t>
      </w:r>
      <w:r w:rsidR="00CF7ADA">
        <w:t xml:space="preserve"> </w:t>
      </w:r>
      <w:r w:rsidR="007520E6">
        <w:t>metric</w:t>
      </w:r>
      <w:r w:rsidR="00CF7ADA">
        <w:t>s</w:t>
      </w:r>
      <w:r w:rsidR="007520E6">
        <w:t xml:space="preserve"> to be controlled </w:t>
      </w:r>
      <w:r w:rsidR="00CF7ADA">
        <w:t xml:space="preserve">are each </w:t>
      </w:r>
      <w:r w:rsidR="007520E6">
        <w:t xml:space="preserve">represented by an agent </w:t>
      </w:r>
      <w:r w:rsidR="007520E6">
        <w:rPr>
          <w:i/>
        </w:rPr>
        <w:t>i</w:t>
      </w:r>
      <w:r w:rsidR="007520E6">
        <w:t xml:space="preserve"> that receives a non-negative utility, </w:t>
      </w:r>
      <w:r w:rsidR="007520E6">
        <w:rPr>
          <w:i/>
        </w:rPr>
        <w:t>Φ</w:t>
      </w:r>
      <w:r w:rsidR="007520E6">
        <w:rPr>
          <w:i/>
          <w:vertAlign w:val="subscript"/>
        </w:rPr>
        <w:t>i</w:t>
      </w:r>
      <w:r w:rsidR="007520E6">
        <w:t xml:space="preserve">, associated with each unit of a good </w:t>
      </w:r>
      <w:r w:rsidR="007520E6">
        <w:rPr>
          <w:i/>
        </w:rPr>
        <w:t>u</w:t>
      </w:r>
      <w:r w:rsidR="007520E6">
        <w:rPr>
          <w:i/>
          <w:vertAlign w:val="subscript"/>
        </w:rPr>
        <w:t>i</w:t>
      </w:r>
      <w:r w:rsidR="007520E6">
        <w:rPr>
          <w:i/>
          <w:vertAlign w:val="subscript"/>
        </w:rPr>
        <w:softHyphen/>
      </w:r>
      <w:r w:rsidR="007520E6">
        <w:rPr>
          <w:i/>
        </w:rPr>
        <w:t xml:space="preserve">(k) </w:t>
      </w:r>
      <w:r w:rsidR="007520E6" w:rsidRPr="007520E6">
        <w:t>received by the agent.</w:t>
      </w:r>
    </w:p>
    <w:tbl>
      <w:tblPr>
        <w:tblStyle w:val="TableGrid"/>
        <w:tblW w:w="5000" w:type="pct"/>
        <w:tblCellMar>
          <w:top w:w="60" w:type="dxa"/>
          <w:left w:w="120" w:type="dxa"/>
          <w:bottom w:w="60" w:type="dxa"/>
          <w:right w:w="0" w:type="dxa"/>
        </w:tblCellMar>
        <w:tblLook w:val="04A0"/>
      </w:tblPr>
      <w:tblGrid>
        <w:gridCol w:w="4200"/>
        <w:gridCol w:w="816"/>
      </w:tblGrid>
      <w:tr w:rsidR="00857D52" w:rsidTr="00EC389D">
        <w:tc>
          <w:tcPr>
            <w:tcW w:w="4187" w:type="pct"/>
            <w:tcBorders>
              <w:top w:val="nil"/>
              <w:left w:val="nil"/>
              <w:bottom w:val="nil"/>
              <w:right w:val="nil"/>
            </w:tcBorders>
            <w:vAlign w:val="center"/>
          </w:tcPr>
          <w:p w:rsidR="00857D52" w:rsidRDefault="005E5408" w:rsidP="00AE7C15">
            <w:pPr>
              <w:ind w:firstLine="0"/>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k</m:t>
                        </m:r>
                      </m:e>
                    </m:d>
                  </m:e>
                </m:d>
                <m:r>
                  <w:rPr>
                    <w:rFonts w:ascii="Cambria Math" w:hAnsi="Cambria Math"/>
                  </w:rPr>
                  <m:t>≥0 ∀ j=1, …,M</m:t>
                </m:r>
              </m:oMath>
            </m:oMathPara>
          </w:p>
        </w:tc>
        <w:tc>
          <w:tcPr>
            <w:tcW w:w="813" w:type="pct"/>
            <w:tcBorders>
              <w:top w:val="nil"/>
              <w:left w:val="nil"/>
              <w:bottom w:val="nil"/>
              <w:right w:val="nil"/>
            </w:tcBorders>
            <w:vAlign w:val="center"/>
          </w:tcPr>
          <w:p w:rsidR="00857D52" w:rsidRDefault="00857D52" w:rsidP="00857D52">
            <w:pPr>
              <w:pStyle w:val="Caption"/>
              <w:keepNext/>
              <w:numPr>
                <w:ilvl w:val="0"/>
                <w:numId w:val="0"/>
              </w:numPr>
              <w:ind w:left="360"/>
              <w:jc w:val="right"/>
            </w:pPr>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2</w:t>
            </w:r>
            <w:r w:rsidR="005E5408" w:rsidRPr="00857D52">
              <w:rPr>
                <w:sz w:val="20"/>
              </w:rPr>
              <w:fldChar w:fldCharType="end"/>
            </w:r>
            <w:r w:rsidRPr="00857D52">
              <w:rPr>
                <w:sz w:val="20"/>
              </w:rPr>
              <w:t>)</w:t>
            </w:r>
          </w:p>
        </w:tc>
      </w:tr>
      <w:tr w:rsidR="000F5D13" w:rsidTr="00EC389D">
        <w:tc>
          <w:tcPr>
            <w:tcW w:w="4187" w:type="pct"/>
            <w:tcBorders>
              <w:top w:val="nil"/>
              <w:left w:val="nil"/>
              <w:bottom w:val="nil"/>
              <w:right w:val="nil"/>
            </w:tcBorders>
            <w:vAlign w:val="center"/>
          </w:tcPr>
          <w:p w:rsidR="000F5D13" w:rsidRDefault="005E5408" w:rsidP="00CF7ADA">
            <w:pPr>
              <w:ind w:firstLine="0"/>
            </w:pPr>
            <m:oMathPara>
              <m:oMathParaPr>
                <m:jc m:val="left"/>
              </m:oMathParaPr>
              <m:oMath>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r>
                          <w:rPr>
                            <w:rFonts w:ascii="Cambria Math" w:hAnsi="Cambria Math"/>
                          </w:rPr>
                          <m:t>k</m:t>
                        </m:r>
                      </m:e>
                    </m:d>
                  </m:e>
                </m:d>
                <m:r>
                  <w:rPr>
                    <w:rFonts w:ascii="Cambria Math" w:hAnsi="Cambria Math"/>
                  </w:rPr>
                  <m:t>≥0 ∀ i=1,…,n</m:t>
                </m:r>
              </m:oMath>
            </m:oMathPara>
          </w:p>
        </w:tc>
        <w:tc>
          <w:tcPr>
            <w:tcW w:w="813" w:type="pct"/>
            <w:tcBorders>
              <w:top w:val="nil"/>
              <w:left w:val="nil"/>
              <w:bottom w:val="nil"/>
              <w:right w:val="nil"/>
            </w:tcBorders>
            <w:vAlign w:val="center"/>
          </w:tcPr>
          <w:p w:rsidR="000F5D13" w:rsidRDefault="000F5D13" w:rsidP="00B55E97">
            <w:pPr>
              <w:pStyle w:val="Caption"/>
              <w:keepNext/>
              <w:numPr>
                <w:ilvl w:val="0"/>
                <w:numId w:val="0"/>
              </w:numPr>
              <w:ind w:left="360"/>
              <w:jc w:val="right"/>
            </w:pPr>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3</w:t>
            </w:r>
            <w:r w:rsidR="005E5408" w:rsidRPr="00857D52">
              <w:rPr>
                <w:sz w:val="20"/>
              </w:rPr>
              <w:fldChar w:fldCharType="end"/>
            </w:r>
            <w:r w:rsidRPr="00857D52">
              <w:rPr>
                <w:sz w:val="20"/>
              </w:rPr>
              <w:t>)</w:t>
            </w:r>
          </w:p>
        </w:tc>
      </w:tr>
    </w:tbl>
    <w:p w:rsidR="00857D52" w:rsidRDefault="007520E6" w:rsidP="00857D52">
      <w:pPr>
        <w:ind w:firstLine="0"/>
      </w:pPr>
      <w:r>
        <w:t>Therefore, t</w:t>
      </w:r>
      <w:r w:rsidR="00857D52">
        <w:t xml:space="preserve">he goal of the </w:t>
      </w:r>
      <w:r w:rsidR="00C552B9">
        <w:t>centralized</w:t>
      </w:r>
      <w:r w:rsidR="00857D52">
        <w:t xml:space="preserve"> resource allocation problem is the </w:t>
      </w:r>
      <w:r w:rsidR="000F5D13">
        <w:t xml:space="preserve">solution to the </w:t>
      </w:r>
      <w:r w:rsidR="00857D52">
        <w:t>optimization problem</w:t>
      </w:r>
    </w:p>
    <w:tbl>
      <w:tblPr>
        <w:tblStyle w:val="TableGrid"/>
        <w:tblW w:w="5000" w:type="pct"/>
        <w:tblCellMar>
          <w:top w:w="60" w:type="dxa"/>
          <w:left w:w="120" w:type="dxa"/>
          <w:bottom w:w="60" w:type="dxa"/>
          <w:right w:w="0" w:type="dxa"/>
        </w:tblCellMar>
        <w:tblLook w:val="04A0"/>
      </w:tblPr>
      <w:tblGrid>
        <w:gridCol w:w="4200"/>
        <w:gridCol w:w="816"/>
      </w:tblGrid>
      <w:tr w:rsidR="00D66B12" w:rsidTr="00EC389D">
        <w:tc>
          <w:tcPr>
            <w:tcW w:w="4187" w:type="pct"/>
            <w:tcBorders>
              <w:top w:val="nil"/>
              <w:left w:val="nil"/>
              <w:bottom w:val="nil"/>
              <w:right w:val="nil"/>
            </w:tcBorders>
            <w:vAlign w:val="center"/>
          </w:tcPr>
          <w:p w:rsidR="00D66B12" w:rsidRPr="00D66B12" w:rsidRDefault="00F75A8B" w:rsidP="00CF7ADA">
            <w:pPr>
              <w:tabs>
                <w:tab w:val="left" w:pos="345"/>
              </w:tabs>
              <w:ind w:firstLine="0"/>
            </w:pPr>
            <w:r>
              <w:tab/>
            </w:r>
            <m:oMath>
              <m:func>
                <m:funcPr>
                  <m:ctrlPr>
                    <w:rPr>
                      <w:rFonts w:ascii="Cambria Math" w:hAnsi="Cambria Math"/>
                      <w:i/>
                    </w:rPr>
                  </m:ctrlPr>
                </m:funcPr>
                <m:fName>
                  <m:r>
                    <m:rPr>
                      <m:sty m:val="p"/>
                    </m:rPr>
                    <w:rPr>
                      <w:rFonts w:ascii="Cambria Math" w:hAnsi="Cambria Math"/>
                    </w:rPr>
                    <m:t>max</m:t>
                  </m:r>
                </m:fName>
                <m:e>
                  <m:r>
                    <w:rPr>
                      <w:rFonts w:ascii="Cambria Math" w:hAnsi="Cambria Math"/>
                    </w:rPr>
                    <m:t>J</m:t>
                  </m:r>
                  <m:d>
                    <m:dPr>
                      <m:ctrlPr>
                        <w:rPr>
                          <w:rFonts w:ascii="Cambria Math" w:hAnsi="Cambria Math"/>
                          <w:i/>
                        </w:rPr>
                      </m:ctrlPr>
                    </m:dPr>
                    <m:e>
                      <m:r>
                        <w:rPr>
                          <w:rFonts w:ascii="Cambria Math" w:hAnsi="Cambria Math"/>
                        </w:rPr>
                        <m:t>u</m:t>
                      </m:r>
                      <m:d>
                        <m:dPr>
                          <m:ctrlPr>
                            <w:rPr>
                              <w:rFonts w:ascii="Cambria Math" w:hAnsi="Cambria Math"/>
                              <w:i/>
                            </w:rPr>
                          </m:ctrlPr>
                        </m:dPr>
                        <m:e>
                          <m:r>
                            <w:rPr>
                              <w:rFonts w:ascii="Cambria Math" w:hAnsi="Cambria Math"/>
                            </w:rPr>
                            <m:t>k</m:t>
                          </m:r>
                        </m:e>
                      </m:d>
                      <m:r>
                        <w:rPr>
                          <w:rFonts w:ascii="Cambria Math" w:hAnsi="Cambria Math"/>
                        </w:rPr>
                        <m:t>,c</m:t>
                      </m:r>
                      <m:d>
                        <m:dPr>
                          <m:ctrlPr>
                            <w:rPr>
                              <w:rFonts w:ascii="Cambria Math" w:hAnsi="Cambria Math"/>
                              <w:i/>
                            </w:rPr>
                          </m:ctrlPr>
                        </m:dPr>
                        <m:e>
                          <m:r>
                            <w:rPr>
                              <w:rFonts w:ascii="Cambria Math" w:hAnsi="Cambria Math"/>
                            </w:rPr>
                            <m:t>k</m:t>
                          </m:r>
                        </m:e>
                      </m:d>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,k</m:t>
                      </m:r>
                    </m:e>
                  </m:d>
                </m:e>
              </m:func>
              <m:r>
                <m:rPr>
                  <m:sty m:val="p"/>
                </m:rPr>
                <w:rPr>
                  <w:rFonts w:ascii="Cambria Math" w:hAnsi="Cambria Math"/>
                </w:rPr>
                <w:br/>
              </m:r>
            </m:oMath>
            <w:r>
              <w:t>s.t.</w:t>
            </w:r>
            <w:r>
              <w:tab/>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r>
                        <w:rPr>
                          <w:rFonts w:ascii="Cambria Math" w:hAnsi="Cambria Math"/>
                        </w:rPr>
                        <m:t>k</m:t>
                      </m:r>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k</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k</m:t>
                          </m:r>
                        </m:e>
                      </m:d>
                      <m:r>
                        <w:rPr>
                          <w:rFonts w:ascii="Cambria Math" w:hAnsi="Cambria Math"/>
                        </w:rPr>
                        <m:t>≥0 ∀j</m:t>
                      </m:r>
                    </m:e>
                  </m:nary>
                </m:e>
              </m:nary>
            </m:oMath>
            <w:r w:rsidR="000F5D13">
              <w:t>.</w:t>
            </w:r>
          </w:p>
        </w:tc>
        <w:tc>
          <w:tcPr>
            <w:tcW w:w="813" w:type="pct"/>
            <w:tcBorders>
              <w:top w:val="nil"/>
              <w:left w:val="nil"/>
              <w:bottom w:val="nil"/>
              <w:right w:val="nil"/>
            </w:tcBorders>
            <w:vAlign w:val="center"/>
          </w:tcPr>
          <w:p w:rsidR="00D66B12" w:rsidRDefault="00D66B12" w:rsidP="00857D52">
            <w:pPr>
              <w:pStyle w:val="Caption"/>
              <w:keepNext/>
              <w:numPr>
                <w:ilvl w:val="0"/>
                <w:numId w:val="0"/>
              </w:numPr>
              <w:ind w:left="360"/>
              <w:jc w:val="right"/>
            </w:pPr>
            <w:bookmarkStart w:id="2" w:name="_Ref272094126"/>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4</w:t>
            </w:r>
            <w:r w:rsidR="005E5408" w:rsidRPr="00857D52">
              <w:rPr>
                <w:sz w:val="20"/>
              </w:rPr>
              <w:fldChar w:fldCharType="end"/>
            </w:r>
            <w:r w:rsidRPr="00857D52">
              <w:rPr>
                <w:sz w:val="20"/>
              </w:rPr>
              <w:t>)</w:t>
            </w:r>
            <w:bookmarkEnd w:id="2"/>
          </w:p>
        </w:tc>
      </w:tr>
    </w:tbl>
    <w:p w:rsidR="00D66B12" w:rsidRDefault="00D66B12" w:rsidP="0018068C">
      <w:pPr>
        <w:ind w:right="36" w:firstLine="0"/>
      </w:pPr>
      <w:r>
        <w:rPr>
          <w:i/>
        </w:rPr>
        <w:t>J</w:t>
      </w:r>
      <w:r>
        <w:t xml:space="preserve"> is an objective function describing the efficiency of the consumption and production of a resource subject to the constraint that the sum of the resources </w:t>
      </w:r>
      <w:r w:rsidR="00AE7C15">
        <w:t xml:space="preserve">consumed by consumers </w:t>
      </w:r>
      <w:r>
        <w:rPr>
          <w:i/>
        </w:rPr>
        <w:t>i=1…</w:t>
      </w:r>
      <w:r w:rsidR="00AE7C15">
        <w:rPr>
          <w:i/>
        </w:rPr>
        <w:t>n</w:t>
      </w:r>
      <w:r>
        <w:t xml:space="preserve">, </w:t>
      </w:r>
      <w:r w:rsidR="00AE7C15">
        <w:rPr>
          <w:i/>
        </w:rPr>
        <w:t>u</w:t>
      </w:r>
      <w:r>
        <w:rPr>
          <w:i/>
          <w:vertAlign w:val="subscript"/>
        </w:rPr>
        <w:t>i</w:t>
      </w:r>
      <w:r>
        <w:rPr>
          <w:i/>
        </w:rPr>
        <w:t>(k)</w:t>
      </w:r>
      <w:r>
        <w:t xml:space="preserve">, is equal to the sum of the resources </w:t>
      </w:r>
      <w:r w:rsidR="00AE7C15">
        <w:t xml:space="preserve">produced by producers </w:t>
      </w:r>
      <w:r>
        <w:rPr>
          <w:i/>
        </w:rPr>
        <w:t>j=1…</w:t>
      </w:r>
      <w:r w:rsidR="00CF7ADA">
        <w:rPr>
          <w:i/>
        </w:rPr>
        <w:t>M</w:t>
      </w:r>
      <w:r>
        <w:t xml:space="preserve">, </w:t>
      </w:r>
      <w:r w:rsidR="00AE7C15">
        <w:rPr>
          <w:i/>
        </w:rPr>
        <w:t>c</w:t>
      </w:r>
      <w:r>
        <w:rPr>
          <w:i/>
          <w:vertAlign w:val="subscript"/>
        </w:rPr>
        <w:t>j</w:t>
      </w:r>
      <w:r>
        <w:rPr>
          <w:i/>
        </w:rPr>
        <w:t>(k)</w:t>
      </w:r>
      <w:r>
        <w:t>.</w:t>
      </w:r>
      <w:r w:rsidR="00C552B9">
        <w:t xml:space="preserve"> </w:t>
      </w:r>
      <w:r w:rsidR="004D4948">
        <w:t>However due to the complex and often non-linear nature of large</w:t>
      </w:r>
      <w:r w:rsidR="007520E6">
        <w:t>-scale</w:t>
      </w:r>
      <w:r w:rsidR="004D4948">
        <w:t xml:space="preserve"> control problems, the solution to </w:t>
      </w:r>
      <w:r w:rsidR="005E5408">
        <w:fldChar w:fldCharType="begin"/>
      </w:r>
      <w:r w:rsidR="004D4948">
        <w:instrText xml:space="preserve"> REF _Ref272094126 \h </w:instrText>
      </w:r>
      <w:r w:rsidR="005E5408">
        <w:fldChar w:fldCharType="separate"/>
      </w:r>
      <w:r w:rsidR="00AE407C" w:rsidRPr="00857D52">
        <w:t>(</w:t>
      </w:r>
      <w:r w:rsidR="00AE407C">
        <w:rPr>
          <w:noProof/>
        </w:rPr>
        <w:t>4</w:t>
      </w:r>
      <w:r w:rsidR="00AE407C" w:rsidRPr="00857D52">
        <w:t>)</w:t>
      </w:r>
      <w:r w:rsidR="005E5408">
        <w:fldChar w:fldCharType="end"/>
      </w:r>
      <w:r w:rsidR="004D4948">
        <w:t xml:space="preserve"> is </w:t>
      </w:r>
      <w:r w:rsidR="00CD0BDD">
        <w:t xml:space="preserve">often </w:t>
      </w:r>
      <w:r w:rsidR="004D4948">
        <w:t>very difficult</w:t>
      </w:r>
      <w:r w:rsidR="007520E6">
        <w:t xml:space="preserve"> to find</w:t>
      </w:r>
      <w:r w:rsidR="004D4948">
        <w:t xml:space="preserve">. </w:t>
      </w:r>
      <w:r w:rsidR="000F5D13">
        <w:t>Alternatively</w:t>
      </w:r>
      <w:r w:rsidR="004D4948">
        <w:t xml:space="preserve">, Voos and Litz </w:t>
      </w:r>
      <w:r w:rsidR="005E5408">
        <w:fldChar w:fldCharType="begin"/>
      </w:r>
      <w:r w:rsidR="004A7AA5">
        <w:instrText xml:space="preserve"> ADDIN EN.CITE &lt;EndNote&gt;&lt;Cite&gt;&lt;Author&gt;Voos&lt;/Author&gt;&lt;Year&gt;2000&lt;/Year&gt;&lt;RecNum&gt;498&lt;/RecNum&gt;&lt;record&gt;&lt;rec-number&gt;498&lt;/rec-number&gt;&lt;foreign-keys&gt;&lt;key app="EN" db-id="0rxpvdsvipzpdeexvtfx0w5uz9dv0w90xppx"&gt;498&lt;/key&gt;&lt;/foreign-keys&gt;&lt;ref-type name="Conference Proceedings"&gt;10&lt;/ref-type&gt;&lt;contributors&gt;&lt;authors&gt;&lt;author&gt;Voos, H.&lt;/author&gt;&lt;author&gt;Litz, L.&lt;/author&gt;&lt;/authors&gt;&lt;/contributors&gt;&lt;titles&gt;&lt;title&gt;Market-based optimal control: a general introduction&lt;/title&gt;&lt;secondary-title&gt;American Control Conference. Proceedings of the&lt;/secondary-title&gt;&lt;alt-title&gt;American Control Conference, 2000. Proceedings of the 2000&lt;/alt-title&gt;&lt;/titles&gt;&lt;pages&gt;3398-3402 vol.5&lt;/pages&gt;&lt;volume&gt;5&lt;/volume&gt;&lt;keywords&gt;&lt;keyword&gt;distributed control&lt;/keyword&gt;&lt;keyword&gt;large-scale systems&lt;/keyword&gt;&lt;keyword&gt;optimal control&lt;/keyword&gt;&lt;keyword&gt;optimisation&lt;/keyword&gt;&lt;keyword&gt;resource allocation&lt;/keyword&gt;&lt;keyword&gt;complex systems&lt;/keyword&gt;&lt;keyword&gt;dynamic systems&lt;/keyword&gt;&lt;keyword&gt;market-based control&lt;/keyword&gt;&lt;/keywords&gt;&lt;dates&gt;&lt;year&gt;2000&lt;/year&gt;&lt;/dates&gt;&lt;urls&gt;&lt;related-urls&gt;&lt;url&gt;10.1109/ACC.2000.879198&lt;/url&gt;&lt;/related-urls&gt;&lt;/urls&gt;&lt;/record&gt;&lt;/Cite&gt;&lt;/EndNote&gt;</w:instrText>
      </w:r>
      <w:r w:rsidR="005E5408">
        <w:fldChar w:fldCharType="separate"/>
      </w:r>
      <w:r w:rsidR="004D4948">
        <w:rPr>
          <w:noProof/>
        </w:rPr>
        <w:t>[14]</w:t>
      </w:r>
      <w:r w:rsidR="005E5408">
        <w:fldChar w:fldCharType="end"/>
      </w:r>
      <w:r w:rsidR="004D4948">
        <w:t xml:space="preserve"> proposed to individually maximize each agents objective function separately</w:t>
      </w:r>
      <w:r w:rsidR="00F75A8B">
        <w:t xml:space="preserve"> </w:t>
      </w:r>
      <w:r w:rsidR="005E5408">
        <w:fldChar w:fldCharType="begin"/>
      </w:r>
      <w:r w:rsidR="00AE7C15">
        <w:instrText xml:space="preserve"> REF _Ref272095251 \h </w:instrText>
      </w:r>
      <w:r w:rsidR="005E5408">
        <w:fldChar w:fldCharType="separate"/>
      </w:r>
      <w:r w:rsidR="00AE407C" w:rsidRPr="00857D52">
        <w:t>(</w:t>
      </w:r>
      <w:r w:rsidR="00AE407C">
        <w:rPr>
          <w:noProof/>
        </w:rPr>
        <w:t>5</w:t>
      </w:r>
      <w:r w:rsidR="00AE407C" w:rsidRPr="00857D52">
        <w:t>)</w:t>
      </w:r>
      <w:r w:rsidR="005E5408">
        <w:fldChar w:fldCharType="end"/>
      </w:r>
      <w:r w:rsidR="004D4948">
        <w:t>, a task that can be complete</w:t>
      </w:r>
      <w:r w:rsidR="007520E6">
        <w:t>d in real-time by agents</w:t>
      </w:r>
      <w:r w:rsidR="005852CA">
        <w:t xml:space="preserve"> </w:t>
      </w:r>
      <w:r w:rsidR="00CD0BDD">
        <w:t xml:space="preserve">using their onboard computing, </w:t>
      </w:r>
      <w:r w:rsidR="000F5D13">
        <w:t>wireless transceivers</w:t>
      </w:r>
      <w:r w:rsidR="00CD0BDD">
        <w:t>, and a set of market rules</w:t>
      </w:r>
      <w:r w:rsidR="004D4948">
        <w:t xml:space="preserve">. </w:t>
      </w:r>
    </w:p>
    <w:tbl>
      <w:tblPr>
        <w:tblStyle w:val="TableGrid"/>
        <w:tblW w:w="5000" w:type="pct"/>
        <w:tblCellMar>
          <w:top w:w="60" w:type="dxa"/>
          <w:left w:w="120" w:type="dxa"/>
          <w:bottom w:w="60" w:type="dxa"/>
          <w:right w:w="0" w:type="dxa"/>
        </w:tblCellMar>
        <w:tblLook w:val="04A0"/>
      </w:tblPr>
      <w:tblGrid>
        <w:gridCol w:w="4200"/>
        <w:gridCol w:w="816"/>
      </w:tblGrid>
      <w:tr w:rsidR="00F75A8B" w:rsidTr="00EC389D">
        <w:tc>
          <w:tcPr>
            <w:tcW w:w="4187" w:type="pct"/>
            <w:tcBorders>
              <w:top w:val="nil"/>
              <w:left w:val="nil"/>
              <w:bottom w:val="nil"/>
              <w:right w:val="nil"/>
            </w:tcBorders>
            <w:vAlign w:val="center"/>
          </w:tcPr>
          <w:p w:rsidR="00F75A8B" w:rsidRDefault="00F75A8B" w:rsidP="006024A6">
            <w:pPr>
              <w:tabs>
                <w:tab w:val="left" w:pos="345"/>
              </w:tabs>
              <w:ind w:firstLine="0"/>
            </w:pPr>
            <w:r>
              <w:tab/>
            </w:r>
            <m:oMath>
              <m:m>
                <m:mPr>
                  <m:mcs>
                    <m:mc>
                      <m:mcPr>
                        <m:count m:val="1"/>
                        <m:mcJc m:val="left"/>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,k</m:t>
                            </m:r>
                          </m:e>
                        </m:d>
                      </m:e>
                    </m:func>
                  </m:e>
                </m:mr>
                <m:mr>
                  <m:e>
                    <m:r>
                      <w:rPr>
                        <w:rFonts w:ascii="Cambria Math" w:hAnsi="Cambria Math"/>
                      </w:rPr>
                      <m:t>⋮</m:t>
                    </m:r>
                  </m:e>
                </m:mr>
                <m:mr>
                  <m:e>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J</m:t>
                            </m:r>
                          </m:e>
                          <m:sub>
                            <m:r>
                              <w:rPr>
                                <w:rFonts w:ascii="Cambria Math" w:hAnsi="Cambria Math"/>
                              </w:rPr>
                              <m:t>M</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M</m:t>
                                </m:r>
                              </m:sub>
                            </m:sSub>
                            <m:d>
                              <m:dPr>
                                <m:ctrlPr>
                                  <w:rPr>
                                    <w:rFonts w:ascii="Cambria Math" w:hAnsi="Cambria Math"/>
                                    <w:i/>
                                  </w:rPr>
                                </m:ctrlPr>
                              </m:dPr>
                              <m:e>
                                <m:r>
                                  <w:rPr>
                                    <w:rFonts w:ascii="Cambria Math" w:hAnsi="Cambria Math"/>
                                  </w:rPr>
                                  <m:t>k</m:t>
                                </m:r>
                              </m:e>
                            </m:d>
                            <m:r>
                              <w:rPr>
                                <w:rFonts w:ascii="Cambria Math" w:hAnsi="Cambria Math"/>
                              </w:rPr>
                              <m:t>,k</m:t>
                            </m:r>
                          </m:e>
                        </m:d>
                      </m:e>
                    </m:func>
                    <m:ctrlPr>
                      <w:rPr>
                        <w:rFonts w:ascii="Cambria Math" w:eastAsia="Cambria Math" w:hAnsi="Cambria Math" w:cs="Cambria Math"/>
                        <w:i/>
                      </w:rPr>
                    </m:ctrlPr>
                  </m:e>
                </m:mr>
                <m:mr>
                  <m:e>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,k</m:t>
                            </m:r>
                          </m:e>
                        </m:d>
                      </m:e>
                    </m:func>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mr>
                <m:mr>
                  <m:e>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J</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n</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k</m:t>
                                </m:r>
                              </m:e>
                            </m:d>
                            <m:r>
                              <w:rPr>
                                <w:rFonts w:ascii="Cambria Math" w:hAnsi="Cambria Math"/>
                              </w:rPr>
                              <m:t>,k</m:t>
                            </m:r>
                          </m:e>
                        </m:d>
                      </m:e>
                    </m:func>
                  </m:e>
                </m:mr>
              </m:m>
            </m:oMath>
            <w:r w:rsidR="00AE7C15">
              <w:br/>
              <w:t>s.t.</w:t>
            </w:r>
            <w:r w:rsidR="00AE7C15">
              <w:tab/>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r>
                        <w:rPr>
                          <w:rFonts w:ascii="Cambria Math" w:hAnsi="Cambria Math"/>
                        </w:rPr>
                        <m:t>k</m:t>
                      </m:r>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k</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k</m:t>
                          </m:r>
                        </m:e>
                      </m:d>
                      <m:r>
                        <w:rPr>
                          <w:rFonts w:ascii="Cambria Math" w:hAnsi="Cambria Math"/>
                        </w:rPr>
                        <m:t>≥0 ∀j</m:t>
                      </m:r>
                    </m:e>
                  </m:nary>
                </m:e>
              </m:nary>
            </m:oMath>
          </w:p>
        </w:tc>
        <w:tc>
          <w:tcPr>
            <w:tcW w:w="813" w:type="pct"/>
            <w:tcBorders>
              <w:top w:val="nil"/>
              <w:left w:val="nil"/>
              <w:bottom w:val="nil"/>
              <w:right w:val="nil"/>
            </w:tcBorders>
            <w:vAlign w:val="center"/>
          </w:tcPr>
          <w:p w:rsidR="00F75A8B" w:rsidRDefault="00F75A8B" w:rsidP="00857D52">
            <w:pPr>
              <w:pStyle w:val="Caption"/>
              <w:keepNext/>
              <w:numPr>
                <w:ilvl w:val="0"/>
                <w:numId w:val="0"/>
              </w:numPr>
              <w:ind w:left="360"/>
              <w:jc w:val="right"/>
            </w:pPr>
            <w:bookmarkStart w:id="3" w:name="_Ref272095251"/>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5</w:t>
            </w:r>
            <w:r w:rsidR="005E5408" w:rsidRPr="00857D52">
              <w:rPr>
                <w:sz w:val="20"/>
              </w:rPr>
              <w:fldChar w:fldCharType="end"/>
            </w:r>
            <w:r w:rsidRPr="00857D52">
              <w:rPr>
                <w:sz w:val="20"/>
              </w:rPr>
              <w:t>)</w:t>
            </w:r>
            <w:bookmarkEnd w:id="3"/>
          </w:p>
        </w:tc>
      </w:tr>
    </w:tbl>
    <w:p w:rsidR="00857D52" w:rsidRDefault="00AE7C15" w:rsidP="007B11C4">
      <w:pPr>
        <w:ind w:firstLine="0"/>
      </w:pPr>
      <w:r>
        <w:t xml:space="preserve">Equation </w:t>
      </w:r>
      <w:r w:rsidR="005E5408">
        <w:fldChar w:fldCharType="begin"/>
      </w:r>
      <w:r>
        <w:instrText xml:space="preserve"> REF _Ref272095251 \h </w:instrText>
      </w:r>
      <w:r w:rsidR="005E5408">
        <w:fldChar w:fldCharType="separate"/>
      </w:r>
      <w:r w:rsidR="00AE407C" w:rsidRPr="00857D52">
        <w:t>(</w:t>
      </w:r>
      <w:r w:rsidR="00AE407C">
        <w:rPr>
          <w:noProof/>
        </w:rPr>
        <w:t>5</w:t>
      </w:r>
      <w:r w:rsidR="00AE407C" w:rsidRPr="00857D52">
        <w:t>)</w:t>
      </w:r>
      <w:r w:rsidR="005E5408">
        <w:fldChar w:fldCharType="end"/>
      </w:r>
      <w:r>
        <w:t>, while formulated as an optimal control problem, is also in the form o</w:t>
      </w:r>
      <w:r w:rsidR="00613803">
        <w:t>f</w:t>
      </w:r>
      <w:r>
        <w:t xml:space="preserve"> a special distributed resource allocation problem that has a set of Pareto optimal </w:t>
      </w:r>
      <w:r w:rsidR="000F5D13">
        <w:t xml:space="preserve">resource allocations at each step in time </w:t>
      </w:r>
      <w:r w:rsidR="000F5D13">
        <w:rPr>
          <w:i/>
        </w:rPr>
        <w:t>k</w:t>
      </w:r>
      <w:r>
        <w:t xml:space="preserve">. </w:t>
      </w:r>
      <w:r w:rsidR="005852CA">
        <w:t xml:space="preserve">Pareto optimal solutions </w:t>
      </w:r>
      <w:r w:rsidR="005852CA">
        <w:lastRenderedPageBreak/>
        <w:t xml:space="preserve">are those solutions to resource allocation problems that occur when </w:t>
      </w:r>
      <w:r w:rsidR="003A2554">
        <w:t xml:space="preserve">all consumers and producers consume </w:t>
      </w:r>
      <w:r w:rsidR="003A2554">
        <w:rPr>
          <w:i/>
        </w:rPr>
        <w:t>(u</w:t>
      </w:r>
      <w:r w:rsidR="00613803" w:rsidRPr="00613803">
        <w:rPr>
          <w:i/>
          <w:vertAlign w:val="superscript"/>
        </w:rPr>
        <w:t>*</w:t>
      </w:r>
      <w:r w:rsidR="003A2554">
        <w:rPr>
          <w:i/>
          <w:vertAlign w:val="subscript"/>
        </w:rPr>
        <w:t>1</w:t>
      </w:r>
      <w:r w:rsidR="003A2554">
        <w:rPr>
          <w:i/>
        </w:rPr>
        <w:t>(k), …, u</w:t>
      </w:r>
      <w:r w:rsidR="00613803" w:rsidRPr="00613803">
        <w:rPr>
          <w:i/>
          <w:vertAlign w:val="superscript"/>
        </w:rPr>
        <w:t>*</w:t>
      </w:r>
      <w:r w:rsidR="003A2554">
        <w:rPr>
          <w:i/>
          <w:vertAlign w:val="subscript"/>
        </w:rPr>
        <w:t>n</w:t>
      </w:r>
      <w:r w:rsidR="003A2554">
        <w:rPr>
          <w:i/>
        </w:rPr>
        <w:t xml:space="preserve">(k)) </w:t>
      </w:r>
      <w:r w:rsidR="003A2554">
        <w:t xml:space="preserve">and produce </w:t>
      </w:r>
      <w:r w:rsidR="003A2554">
        <w:rPr>
          <w:i/>
        </w:rPr>
        <w:t>(c</w:t>
      </w:r>
      <w:r w:rsidR="00613803" w:rsidRPr="00613803">
        <w:rPr>
          <w:i/>
          <w:vertAlign w:val="superscript"/>
        </w:rPr>
        <w:t>*</w:t>
      </w:r>
      <w:r w:rsidR="003A2554">
        <w:rPr>
          <w:i/>
          <w:vertAlign w:val="subscript"/>
        </w:rPr>
        <w:t>1</w:t>
      </w:r>
      <w:r w:rsidR="003A2554">
        <w:rPr>
          <w:i/>
        </w:rPr>
        <w:t>(k), …, c</w:t>
      </w:r>
      <w:r w:rsidR="00613803" w:rsidRPr="00613803">
        <w:rPr>
          <w:i/>
          <w:vertAlign w:val="superscript"/>
        </w:rPr>
        <w:t>*</w:t>
      </w:r>
      <w:r w:rsidR="006024A6">
        <w:rPr>
          <w:i/>
          <w:vertAlign w:val="subscript"/>
        </w:rPr>
        <w:t>M</w:t>
      </w:r>
      <w:r w:rsidR="003A2554">
        <w:rPr>
          <w:i/>
        </w:rPr>
        <w:t xml:space="preserve">(k)) </w:t>
      </w:r>
      <w:r w:rsidR="003A2554">
        <w:t xml:space="preserve">respectively and there is no other allocation that would increase any agents objective function without </w:t>
      </w:r>
      <w:r w:rsidR="007520E6">
        <w:t xml:space="preserve">simultaneously </w:t>
      </w:r>
      <w:r w:rsidR="003A2554">
        <w:t xml:space="preserve">decreasing </w:t>
      </w:r>
      <w:r w:rsidR="007520E6">
        <w:t>an</w:t>
      </w:r>
      <w:r w:rsidR="003A2554">
        <w:t>other agent</w:t>
      </w:r>
      <w:r w:rsidR="007520E6">
        <w:t>’</w:t>
      </w:r>
      <w:r w:rsidR="003A2554">
        <w:t xml:space="preserve">s objective function </w:t>
      </w:r>
      <w:r w:rsidR="005E5408">
        <w:fldChar w:fldCharType="begin"/>
      </w:r>
      <w:r w:rsidR="004A7AA5">
        <w:instrText xml:space="preserve"> ADDIN EN.CITE &lt;EndNote&gt;&lt;Cite&gt;&lt;Author&gt;Mas-Colell&lt;/Author&gt;&lt;Year&gt;1995&lt;/Year&gt;&lt;RecNum&gt;103&lt;/RecNum&gt;&lt;record&gt;&lt;rec-number&gt;103&lt;/rec-number&gt;&lt;foreign-keys&gt;&lt;key app="EN" db-id="0rxpvdsvipzpdeexvtfx0w5uz9dv0w90xppx"&gt;103&lt;/key&gt;&lt;/foreign-keys&gt;&lt;ref-type name="Book"&gt;6&lt;/ref-type&gt;&lt;contributors&gt;&lt;authors&gt;&lt;author&gt;Mas-Colell, A.&lt;/author&gt;&lt;author&gt;Whinston, M.D.&lt;/author&gt;&lt;author&gt;Green, J.R.&lt;/author&gt;&lt;/authors&gt;&lt;/contributors&gt;&lt;titles&gt;&lt;title&gt;Microeconomic Theory&lt;/title&gt;&lt;/titles&gt;&lt;dates&gt;&lt;year&gt;1995&lt;/year&gt;&lt;/dates&gt;&lt;pub-location&gt;New York, New York&lt;/pub-location&gt;&lt;publisher&gt;Oxford University Press&lt;/publisher&gt;&lt;urls&gt;&lt;/urls&gt;&lt;/record&gt;&lt;/Cite&gt;&lt;/EndNote&gt;</w:instrText>
      </w:r>
      <w:r w:rsidR="005E5408">
        <w:fldChar w:fldCharType="separate"/>
      </w:r>
      <w:r w:rsidR="003A2554">
        <w:rPr>
          <w:noProof/>
        </w:rPr>
        <w:t>[13]</w:t>
      </w:r>
      <w:r w:rsidR="005E5408">
        <w:fldChar w:fldCharType="end"/>
      </w:r>
      <w:r w:rsidR="003A2554">
        <w:t>.</w:t>
      </w:r>
    </w:p>
    <w:p w:rsidR="00456E5E" w:rsidRPr="009666B4" w:rsidRDefault="00613803" w:rsidP="00613803">
      <w:pPr>
        <w:ind w:firstLine="0"/>
      </w:pPr>
      <w:r>
        <w:tab/>
        <w:t xml:space="preserve">The optimal solution to </w:t>
      </w:r>
      <w:r w:rsidR="005E5408">
        <w:fldChar w:fldCharType="begin"/>
      </w:r>
      <w:r>
        <w:instrText xml:space="preserve"> REF _Ref272095251 \h </w:instrText>
      </w:r>
      <w:r w:rsidR="005E5408">
        <w:fldChar w:fldCharType="separate"/>
      </w:r>
      <w:r w:rsidR="00AE407C" w:rsidRPr="00857D52">
        <w:t>(</w:t>
      </w:r>
      <w:r w:rsidR="00AE407C">
        <w:rPr>
          <w:noProof/>
        </w:rPr>
        <w:t>5</w:t>
      </w:r>
      <w:r w:rsidR="00AE407C" w:rsidRPr="00857D52">
        <w:t>)</w:t>
      </w:r>
      <w:r w:rsidR="005E5408">
        <w:fldChar w:fldCharType="end"/>
      </w:r>
      <w:r>
        <w:t xml:space="preserve"> can only be computed by the agents when they have been given a set of rules dictating how to trade in the market and </w:t>
      </w:r>
      <w:r w:rsidR="007520E6">
        <w:t xml:space="preserve">how to </w:t>
      </w:r>
      <w:r>
        <w:t>maximize their objective function.</w:t>
      </w:r>
      <w:r w:rsidR="007A1A3F">
        <w:t xml:space="preserve"> First, the objective function of each agent must be formulated to map the current state of an agent to its desire to purchase or supply a quantity of a goo</w:t>
      </w:r>
      <w:r w:rsidR="007520E6">
        <w:t>d at a particular price. Second</w:t>
      </w:r>
      <w:r w:rsidR="007A1A3F">
        <w:t>, a set of rules must be given to each agent to optimize its objective function</w:t>
      </w:r>
      <w:r w:rsidR="005C6304">
        <w:t xml:space="preserve"> by trading with other agents</w:t>
      </w:r>
      <w:r w:rsidR="007A1A3F">
        <w:t xml:space="preserve">. One set of rules could require each agent to send out its </w:t>
      </w:r>
      <w:r w:rsidR="000F5D13">
        <w:t xml:space="preserve">entire </w:t>
      </w:r>
      <w:r w:rsidR="007A1A3F">
        <w:t xml:space="preserve">objective function </w:t>
      </w:r>
      <w:r w:rsidR="009666B4">
        <w:t>to all other agents. Afterward</w:t>
      </w:r>
      <w:r w:rsidR="000F5D13">
        <w:t>s</w:t>
      </w:r>
      <w:r w:rsidR="009666B4">
        <w:t xml:space="preserve"> each agent solve</w:t>
      </w:r>
      <w:r w:rsidR="000F5D13">
        <w:t>s</w:t>
      </w:r>
      <w:r w:rsidR="009666B4">
        <w:t xml:space="preserve"> </w:t>
      </w:r>
      <w:r w:rsidR="005C6304">
        <w:t xml:space="preserve">the </w:t>
      </w:r>
      <w:r w:rsidR="009666B4">
        <w:t xml:space="preserve">centralized resource distribution problem. </w:t>
      </w:r>
      <w:r w:rsidR="000F5D13">
        <w:t>I</w:t>
      </w:r>
      <w:r w:rsidR="009666B4">
        <w:t xml:space="preserve">f information transfer is limited, the rules could </w:t>
      </w:r>
      <w:r w:rsidR="00E511D7">
        <w:t xml:space="preserve">instead </w:t>
      </w:r>
      <w:r w:rsidR="009666B4">
        <w:t>require each agent to send only a limited amount of information</w:t>
      </w:r>
      <w:r w:rsidR="007520E6">
        <w:t xml:space="preserve"> only to certain agents</w:t>
      </w:r>
      <w:r w:rsidR="009666B4">
        <w:t xml:space="preserve">. In the case of limited information transfer, the convergence to the Pareto optimal allocation may require </w:t>
      </w:r>
      <w:r w:rsidR="007520E6">
        <w:t xml:space="preserve">an </w:t>
      </w:r>
      <w:r w:rsidR="007B2D19">
        <w:t>iteration</w:t>
      </w:r>
      <w:r w:rsidR="009666B4">
        <w:t xml:space="preserve"> of negotiations between agents.</w:t>
      </w:r>
    </w:p>
    <w:p w:rsidR="003D7BBF" w:rsidRDefault="003D7BBF" w:rsidP="003D7BBF">
      <w:pPr>
        <w:pStyle w:val="Heading2"/>
      </w:pPr>
      <w:r>
        <w:t>Single degree of freedom</w:t>
      </w:r>
      <w:r w:rsidR="00F1794F">
        <w:t xml:space="preserve"> (SDOF)</w:t>
      </w:r>
      <w:r>
        <w:t xml:space="preserve"> formulation</w:t>
      </w:r>
    </w:p>
    <w:p w:rsidR="00456E5E" w:rsidRPr="00456E5E" w:rsidRDefault="009666B4" w:rsidP="00E511D7">
      <w:r>
        <w:t>The goal of this paper is to present a</w:t>
      </w:r>
      <w:r w:rsidR="00CF7ADA">
        <w:t>n</w:t>
      </w:r>
      <w:r>
        <w:t xml:space="preserve"> </w:t>
      </w:r>
      <w:r w:rsidR="007B2D19">
        <w:t>MR-</w:t>
      </w:r>
      <w:r>
        <w:t>MBC law that can be implemented on a network of wireless control units</w:t>
      </w:r>
      <w:r w:rsidR="007520E6">
        <w:t xml:space="preserve"> utilizing MR dampers</w:t>
      </w:r>
      <w:r>
        <w:t xml:space="preserve">. </w:t>
      </w:r>
      <w:r w:rsidR="005C6304">
        <w:t>T</w:t>
      </w:r>
      <w:r>
        <w:t>his implementation environment</w:t>
      </w:r>
      <w:r w:rsidR="00136C5E">
        <w:t>,</w:t>
      </w:r>
      <w:r>
        <w:t xml:space="preserve"> with limited communication and computation</w:t>
      </w:r>
      <w:r w:rsidR="005C6304">
        <w:t>al</w:t>
      </w:r>
      <w:r>
        <w:t xml:space="preserve"> capacity</w:t>
      </w:r>
      <w:r w:rsidR="00136C5E">
        <w:t>,</w:t>
      </w:r>
      <w:r w:rsidR="005C6304">
        <w:t xml:space="preserve"> restricts </w:t>
      </w:r>
      <w:r w:rsidR="00E511D7">
        <w:t xml:space="preserve">the agents’ ability to be omniscient and </w:t>
      </w:r>
      <w:r w:rsidR="00136C5E">
        <w:t xml:space="preserve">to </w:t>
      </w:r>
      <w:r w:rsidR="00E511D7">
        <w:t>solve the centralized control problem individually.</w:t>
      </w:r>
      <w:r w:rsidR="001B3A1D">
        <w:t xml:space="preserve"> </w:t>
      </w:r>
      <w:r w:rsidR="005C6304">
        <w:t>Additionally,</w:t>
      </w:r>
      <w:r w:rsidR="001B3A1D">
        <w:t xml:space="preserve"> the communication rate of wirelessly networked </w:t>
      </w:r>
      <w:r w:rsidR="00E511D7">
        <w:t>controllers</w:t>
      </w:r>
      <w:r w:rsidR="001B3A1D">
        <w:t xml:space="preserve"> may not be rapid enough to allow for the market to iterate negotiations to </w:t>
      </w:r>
      <w:r w:rsidR="00CF7ADA">
        <w:t xml:space="preserve">quickly </w:t>
      </w:r>
      <w:r w:rsidR="001B3A1D">
        <w:t xml:space="preserve">converge to a solution. One possible solution to these problems, which </w:t>
      </w:r>
      <w:r w:rsidR="00136C5E">
        <w:t xml:space="preserve">serves as the </w:t>
      </w:r>
      <w:r w:rsidR="001B3A1D">
        <w:t xml:space="preserve">basis of this paper, is to allow the agents to use </w:t>
      </w:r>
      <w:r w:rsidR="007B2D19">
        <w:t xml:space="preserve">simple </w:t>
      </w:r>
      <w:r w:rsidR="001B3A1D">
        <w:t xml:space="preserve">heuristics that </w:t>
      </w:r>
      <w:r w:rsidR="00136C5E">
        <w:t xml:space="preserve">permit </w:t>
      </w:r>
      <w:r w:rsidR="001B3A1D">
        <w:t>each agent to approximately increase their objective function by estimating the environment in which they are acting.</w:t>
      </w:r>
      <w:r w:rsidR="00A30727">
        <w:t xml:space="preserve"> The formulation of the heuristics, rules, and objective functions will be present</w:t>
      </w:r>
      <w:r w:rsidR="005C6304">
        <w:t>ed for a single SDOF system with a single buyer and seller. The concepts will then be extended to more complex MDOF systems.</w:t>
      </w:r>
    </w:p>
    <w:p w:rsidR="00404087" w:rsidRDefault="007B2D19" w:rsidP="00404087">
      <w:pPr>
        <w:pStyle w:val="Heading3"/>
      </w:pPr>
      <w:r>
        <w:t xml:space="preserve">The </w:t>
      </w:r>
      <w:r w:rsidR="00CF7ADA">
        <w:t>Supplier’s Utility</w:t>
      </w:r>
    </w:p>
    <w:p w:rsidR="00531F48" w:rsidRDefault="005C6304" w:rsidP="00531F48">
      <w:r>
        <w:t>The goal of the supply agent</w:t>
      </w:r>
      <w:r w:rsidR="00A30727">
        <w:t xml:space="preserve">, representing the MR damper, should be to minimize the amount of actuation </w:t>
      </w:r>
      <w:r>
        <w:t>supplied</w:t>
      </w:r>
      <w:r w:rsidR="00A30727">
        <w:t xml:space="preserve">, and thus minimize the power consumed. </w:t>
      </w:r>
      <w:r w:rsidR="00CF5D4E">
        <w:t xml:space="preserve">The cost, in amperes, should increase as the specified amount of force increases up to some saturation limit. Unfortunately the </w:t>
      </w:r>
      <w:r>
        <w:t xml:space="preserve">force </w:t>
      </w:r>
      <w:r w:rsidR="00CF5D4E">
        <w:t>saturation limit of MR damper</w:t>
      </w:r>
      <w:r w:rsidR="00E511D7">
        <w:t>s</w:t>
      </w:r>
      <w:r w:rsidR="00CF5D4E">
        <w:t xml:space="preserve"> is a dynamic property that changes with respect to the damper</w:t>
      </w:r>
      <w:r w:rsidR="00E511D7">
        <w:t>’</w:t>
      </w:r>
      <w:r w:rsidR="00CF5D4E">
        <w:t xml:space="preserve">s velocity and hysteresis. For a supply agent to compute the current saturation limit it must employ a model of the nonlinear dynamics of the MR damper. </w:t>
      </w:r>
      <w:r w:rsidR="00F140A6">
        <w:t>While many models of MR dampers have been proposed</w:t>
      </w:r>
      <w:r w:rsidR="00E511D7">
        <w:t>,</w:t>
      </w:r>
      <w:r>
        <w:t xml:space="preserve"> the supply agent will</w:t>
      </w:r>
      <w:r w:rsidR="00F140A6">
        <w:t xml:space="preserve"> use a Bouc-Wen </w:t>
      </w:r>
      <w:r w:rsidR="00136C5E">
        <w:t xml:space="preserve">hysteretic </w:t>
      </w:r>
      <w:r w:rsidR="00F140A6">
        <w:t>model</w:t>
      </w:r>
      <w:r w:rsidR="00531F48">
        <w:t xml:space="preserve"> </w:t>
      </w:r>
      <w:r w:rsidR="005E5408">
        <w:fldChar w:fldCharType="begin"/>
      </w:r>
      <w:r w:rsidR="004A7AA5">
        <w:instrText xml:space="preserve"> ADDIN EN.CITE &lt;EndNote&gt;&lt;Cite&gt;&lt;Author&gt;Wen&lt;/Author&gt;&lt;Year&gt;1976&lt;/Year&gt;&lt;RecNum&gt;497&lt;/RecNum&gt;&lt;record&gt;&lt;rec-number&gt;497&lt;/rec-number&gt;&lt;foreign-keys&gt;&lt;key app="EN" db-id="0rxpvdsvipzpdeexvtfx0w5uz9dv0w90xppx"&gt;497&lt;/key&gt;&lt;/foreign-keys&gt;&lt;ref-type name="Journal Article"&gt;17&lt;/ref-type&gt;&lt;contributors&gt;&lt;authors&gt;&lt;author&gt;Yi-Kwei Wen&lt;/author&gt;&lt;/authors&gt;&lt;/contributors&gt;&lt;titles&gt;&lt;title&gt;Method for Random Vibration of Hysteretic Systems&lt;/title&gt;&lt;secondary-title&gt;Journal of the Engineering Mechanics Division, ASCE&lt;/secondary-title&gt;&lt;/titles&gt;&lt;periodical&gt;&lt;full-title&gt;Journal of the Engineering Mechanics Division, ASCE&lt;/full-title&gt;&lt;/periodical&gt;&lt;pages&gt;249-263&lt;/pages&gt;&lt;volume&gt;102&lt;/volume&gt;&lt;number&gt;2&lt;/number&gt;&lt;dates&gt;&lt;year&gt;1976&lt;/year&gt;&lt;/dates&gt;&lt;urls&gt;&lt;/urls&gt;&lt;/record&gt;&lt;/Cite&gt;&lt;/EndNote&gt;</w:instrText>
      </w:r>
      <w:r w:rsidR="005E5408">
        <w:fldChar w:fldCharType="separate"/>
      </w:r>
      <w:r w:rsidR="00531F48">
        <w:rPr>
          <w:noProof/>
        </w:rPr>
        <w:t>[16]</w:t>
      </w:r>
      <w:r w:rsidR="005E5408">
        <w:fldChar w:fldCharType="end"/>
      </w:r>
      <w:r w:rsidR="00F140A6">
        <w:t xml:space="preserve">. </w:t>
      </w:r>
      <w:r w:rsidR="00531F48">
        <w:t>The Bouc-Wen</w:t>
      </w:r>
      <w:r w:rsidR="005A17DC">
        <w:t xml:space="preserve"> model</w:t>
      </w:r>
      <w:r w:rsidR="00531F48">
        <w:t xml:space="preserve"> was first applied to model MR dampers by Spencer </w:t>
      </w:r>
      <w:r w:rsidR="00531F48">
        <w:rPr>
          <w:i/>
        </w:rPr>
        <w:t>et al</w:t>
      </w:r>
      <w:r w:rsidR="00531F48">
        <w:t xml:space="preserve">. </w:t>
      </w:r>
      <w:r w:rsidR="005E5408">
        <w:fldChar w:fldCharType="begin"/>
      </w:r>
      <w:r w:rsidR="004A7AA5">
        <w:instrText xml:space="preserve"> ADDIN EN.CITE &lt;EndNote&gt;&lt;Cite&gt;&lt;Author&gt;Spencer &lt;/Author&gt;&lt;Year&gt;1997&lt;/Year&gt;&lt;RecNum&gt;473&lt;/RecNum&gt;&lt;record&gt;&lt;rec-number&gt;473&lt;/rec-number&gt;&lt;foreign-keys&gt;&lt;key app="EN" db-id="0rxpvdsvipzpdeexvtfx0w5uz9dv0w90xppx"&gt;473&lt;/key&gt;&lt;/foreign-keys&gt;&lt;ref-type name="Journal Article"&gt;17&lt;/ref-type&gt;&lt;contributors&gt;&lt;authors&gt;&lt;author&gt;Spencer , B. F. Jr.&lt;/author&gt;&lt;author&gt;S. J. Dyke&lt;/author&gt;&lt;author&gt;M. K. Sain&lt;/author&gt;&lt;author&gt;J. D. Carlson&lt;/author&gt;&lt;/authors&gt;&lt;/contributors&gt;&lt;titles&gt;&lt;title&gt;Phenomenological Model for Magnetorheological Dampers&lt;/title&gt;&lt;secondary-title&gt;Journal of Engineering Mechanics&lt;/secondary-title&gt;&lt;/titles&gt;&lt;periodical&gt;&lt;full-title&gt;Journal of Engineering Mechanics&lt;/full-title&gt;&lt;/periodical&gt;&lt;pages&gt;230-238&lt;/pages&gt;&lt;volume&gt;123&lt;/volume&gt;&lt;number&gt;3&lt;/number&gt;&lt;dates&gt;&lt;year&gt;1997&lt;/year&gt;&lt;/dates&gt;&lt;publisher&gt;ASCE&lt;/publisher&gt;&lt;urls&gt;&lt;related-urls&gt;&lt;url&gt;http://link.aip.org/link/?QEM/123/230/1&lt;/url&gt;&lt;url&gt;http://dx.doi.org/10.1061/(ASCE)0733-9399(1997)123:3(230)&lt;/url&gt;&lt;/related-urls&gt;&lt;/urls&gt;&lt;research-notes&gt;Introduction of Bouc Wen and modified Bouc Wen models&lt;/research-notes&gt;&lt;/record&gt;&lt;/Cite&gt;&lt;/EndNote&gt;</w:instrText>
      </w:r>
      <w:r w:rsidR="005E5408">
        <w:fldChar w:fldCharType="separate"/>
      </w:r>
      <w:r w:rsidR="00531F48">
        <w:rPr>
          <w:noProof/>
        </w:rPr>
        <w:t>[17]</w:t>
      </w:r>
      <w:r w:rsidR="005E5408">
        <w:fldChar w:fldCharType="end"/>
      </w:r>
      <w:r w:rsidR="00531F48">
        <w:t xml:space="preserve"> then adapted for use in real time systems by Lin </w:t>
      </w:r>
      <w:r w:rsidR="005E5408">
        <w:fldChar w:fldCharType="begin"/>
      </w:r>
      <w:r w:rsidR="004A7AA5">
        <w:instrText xml:space="preserve"> ADDIN EN.CITE &lt;EndNote&gt;&lt;Cite&gt;&lt;Author&gt;Lin&lt;/Author&gt;&lt;Year&gt;2005&lt;/Year&gt;&lt;RecNum&gt;157&lt;/RecNum&gt;&lt;record&gt;&lt;rec-number&gt;157&lt;/rec-number&gt;&lt;foreign-keys&gt;&lt;key app="EN" db-id="0rxpvdsvipzpdeexvtfx0w5uz9dv0w90xppx"&gt;157&lt;/key&gt;&lt;/foreign-keys&gt;&lt;ref-type name="Conference Proceedings"&gt;10&lt;/ref-type&gt;&lt;contributors&gt;&lt;authors&gt;&lt;author&gt;Lin, P.-Y.&lt;/author&gt;&lt;author&gt;Roschke, P.N.&lt;/author&gt;&lt;author&gt;Loh, C.-H.&lt;/author&gt;&lt;/authors&gt;&lt;/contributors&gt;&lt;titles&gt;&lt;title&gt;System identification and real application of a smart magneto-rheological damper&lt;/title&gt;&lt;secondary-title&gt;2005 International Symposium on Intelligent Control&lt;/secondary-title&gt;&lt;/titles&gt;&lt;dates&gt;&lt;year&gt;2005&lt;/year&gt;&lt;/dates&gt;&lt;pub-location&gt;Limassol, Cyprus&lt;/pub-location&gt;&lt;urls&gt;&lt;/urls&gt;&lt;/record&gt;&lt;/Cite&gt;&lt;/EndNote&gt;</w:instrText>
      </w:r>
      <w:r w:rsidR="005E5408">
        <w:fldChar w:fldCharType="separate"/>
      </w:r>
      <w:r w:rsidR="00531F48">
        <w:rPr>
          <w:noProof/>
        </w:rPr>
        <w:t>[18]</w:t>
      </w:r>
      <w:r w:rsidR="005E5408">
        <w:fldChar w:fldCharType="end"/>
      </w:r>
      <w:r w:rsidR="00531F48">
        <w:t xml:space="preserve">. The </w:t>
      </w:r>
      <w:r w:rsidR="00531F48">
        <w:lastRenderedPageBreak/>
        <w:t xml:space="preserve">nonlinear force velocity relationship of the MR damper is defined as </w:t>
      </w:r>
    </w:p>
    <w:tbl>
      <w:tblPr>
        <w:tblStyle w:val="TableGrid"/>
        <w:tblW w:w="5000" w:type="pct"/>
        <w:tblCellMar>
          <w:left w:w="120" w:type="dxa"/>
          <w:right w:w="0" w:type="dxa"/>
        </w:tblCellMar>
        <w:tblLook w:val="04A0"/>
      </w:tblPr>
      <w:tblGrid>
        <w:gridCol w:w="4200"/>
        <w:gridCol w:w="816"/>
      </w:tblGrid>
      <w:tr w:rsidR="00531F48" w:rsidTr="00EB62F0">
        <w:tc>
          <w:tcPr>
            <w:tcW w:w="4187" w:type="pct"/>
            <w:tcBorders>
              <w:top w:val="nil"/>
              <w:left w:val="nil"/>
              <w:bottom w:val="nil"/>
              <w:right w:val="nil"/>
            </w:tcBorders>
            <w:vAlign w:val="center"/>
          </w:tcPr>
          <w:p w:rsidR="00531F48" w:rsidRDefault="00531F48" w:rsidP="00EC7640">
            <w:pPr>
              <w:ind w:firstLine="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,t</m:t>
                    </m:r>
                  </m:e>
                </m:d>
                <m:r>
                  <w:rPr>
                    <w:rFonts w:ascii="Cambria Math" w:hAnsi="Cambria Math"/>
                  </w:rPr>
                  <m:t>=C</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t</m:t>
                        </m:r>
                      </m:e>
                    </m:d>
                  </m:e>
                </m:d>
                <m:r>
                  <w:rPr>
                    <w:rFonts w:ascii="Cambria Math" w:hAnsi="Cambria Math"/>
                  </w:rPr>
                  <m:t xml:space="preserve"> </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+z</m:t>
                </m:r>
                <m:d>
                  <m:dPr>
                    <m:ctrlPr>
                      <w:rPr>
                        <w:rFonts w:ascii="Cambria Math" w:hAnsi="Cambria Math"/>
                        <w:i/>
                      </w:rPr>
                    </m:ctrlPr>
                  </m:dPr>
                  <m:e>
                    <m:r>
                      <w:rPr>
                        <w:rFonts w:ascii="Cambria Math" w:hAnsi="Cambria Math"/>
                      </w:rPr>
                      <m:t>t</m:t>
                    </m:r>
                  </m:e>
                </m:d>
                <m:r>
                  <w:rPr>
                    <w:rFonts w:ascii="Cambria Math" w:hAnsi="Cambria Math"/>
                  </w:rPr>
                  <m:t>,</m:t>
                </m:r>
              </m:oMath>
            </m:oMathPara>
          </w:p>
        </w:tc>
        <w:tc>
          <w:tcPr>
            <w:tcW w:w="813" w:type="pct"/>
            <w:tcBorders>
              <w:top w:val="nil"/>
              <w:left w:val="nil"/>
              <w:bottom w:val="nil"/>
              <w:right w:val="nil"/>
            </w:tcBorders>
            <w:vAlign w:val="center"/>
          </w:tcPr>
          <w:p w:rsidR="00531F48" w:rsidRDefault="00531F48" w:rsidP="00857D52">
            <w:pPr>
              <w:pStyle w:val="Caption"/>
              <w:keepNext/>
              <w:numPr>
                <w:ilvl w:val="0"/>
                <w:numId w:val="0"/>
              </w:numPr>
              <w:ind w:left="360"/>
              <w:jc w:val="right"/>
            </w:pPr>
            <w:bookmarkStart w:id="4" w:name="_Ref272524341"/>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6</w:t>
            </w:r>
            <w:r w:rsidR="005E5408" w:rsidRPr="00857D52">
              <w:rPr>
                <w:sz w:val="20"/>
              </w:rPr>
              <w:fldChar w:fldCharType="end"/>
            </w:r>
            <w:r w:rsidRPr="00857D52">
              <w:rPr>
                <w:sz w:val="20"/>
              </w:rPr>
              <w:t>)</w:t>
            </w:r>
            <w:bookmarkEnd w:id="4"/>
          </w:p>
        </w:tc>
      </w:tr>
    </w:tbl>
    <w:p w:rsidR="00531F48" w:rsidRDefault="00575538" w:rsidP="00575538">
      <w:pPr>
        <w:ind w:firstLine="0"/>
      </w:pPr>
      <w:r>
        <w:t xml:space="preserve">where </w:t>
      </w:r>
      <w:r w:rsidR="00EC7640">
        <w:rPr>
          <w:i/>
        </w:rPr>
        <w:t>C(V)</w:t>
      </w:r>
      <w:r w:rsidR="00EC7640">
        <w:t xml:space="preserve"> is the viscous damping coefficient as a function of command voltage,</w:t>
      </w:r>
      <w:r w:rsidR="00136C5E">
        <w:t xml:space="preserve"> </w:t>
      </w:r>
      <w:r w:rsidR="00136C5E">
        <w:rPr>
          <w:i/>
        </w:rPr>
        <w:t>V</w:t>
      </w:r>
      <w:r w:rsidR="00136C5E">
        <w:t>,</w:t>
      </w:r>
      <w:r w:rsidR="00EC7640">
        <w:t xml:space="preserve"> </w:t>
      </w:r>
      <w:r w:rsidR="00136C5E">
        <w:rPr>
          <w:i/>
        </w:rPr>
        <w:t>y</w:t>
      </w:r>
      <w:r w:rsidR="00EC7640">
        <w:rPr>
          <w:i/>
        </w:rPr>
        <w:t>(t)</w:t>
      </w:r>
      <w:r w:rsidR="00EC7640">
        <w:t xml:space="preserve"> is the differential </w:t>
      </w:r>
      <w:r w:rsidR="00136C5E">
        <w:t xml:space="preserve">displacement </w:t>
      </w:r>
      <w:r w:rsidR="00EC7640">
        <w:t xml:space="preserve">between the body of the MR damper and its shaft, </w:t>
      </w:r>
      <w:r w:rsidR="00136C5E" w:rsidRPr="00136C5E">
        <w:t>F</w:t>
      </w:r>
      <w:r w:rsidR="00136C5E">
        <w:t xml:space="preserve"> is the force in the damper, </w:t>
      </w:r>
      <w:r w:rsidR="00EC7640" w:rsidRPr="00136C5E">
        <w:t>and</w:t>
      </w:r>
      <w:r w:rsidR="00EC7640">
        <w:t xml:space="preserve"> </w:t>
      </w:r>
      <w:r>
        <w:rPr>
          <w:i/>
        </w:rPr>
        <w:t>z(t)</w:t>
      </w:r>
      <w:r>
        <w:t xml:space="preserve"> is the hysteresis for</w:t>
      </w:r>
      <w:r w:rsidR="00EC7640">
        <w:t xml:space="preserve">ce </w:t>
      </w:r>
      <w:r w:rsidR="005C6304">
        <w:t xml:space="preserve">of order </w:t>
      </w:r>
      <w:r w:rsidR="005C6304">
        <w:rPr>
          <w:i/>
        </w:rPr>
        <w:t>n</w:t>
      </w:r>
      <w:r w:rsidR="005C6304">
        <w:t xml:space="preserve"> </w:t>
      </w:r>
      <w:r w:rsidR="00136C5E">
        <w:t xml:space="preserve">as </w:t>
      </w:r>
      <w:r w:rsidR="00EC7640">
        <w:t xml:space="preserve">defined by  </w:t>
      </w:r>
      <w:r w:rsidR="005E5408">
        <w:fldChar w:fldCharType="begin"/>
      </w:r>
      <w:r w:rsidR="005C6304">
        <w:instrText xml:space="preserve"> REF _Ref272524314 \h </w:instrText>
      </w:r>
      <w:r w:rsidR="005E5408">
        <w:fldChar w:fldCharType="separate"/>
      </w:r>
      <w:r w:rsidR="00AE407C" w:rsidRPr="00857D52">
        <w:t>(</w:t>
      </w:r>
      <w:r w:rsidR="00AE407C">
        <w:rPr>
          <w:noProof/>
        </w:rPr>
        <w:t>7</w:t>
      </w:r>
      <w:r w:rsidR="00AE407C" w:rsidRPr="00857D52">
        <w:t>)</w:t>
      </w:r>
      <w:r w:rsidR="005E5408">
        <w:fldChar w:fldCharType="end"/>
      </w:r>
      <w:r w:rsidR="00EC7640">
        <w:t>.</w:t>
      </w:r>
    </w:p>
    <w:tbl>
      <w:tblPr>
        <w:tblStyle w:val="TableGrid"/>
        <w:tblW w:w="5000" w:type="pct"/>
        <w:tblCellMar>
          <w:top w:w="60" w:type="dxa"/>
          <w:left w:w="120" w:type="dxa"/>
          <w:bottom w:w="60" w:type="dxa"/>
          <w:right w:w="0" w:type="dxa"/>
        </w:tblCellMar>
        <w:tblLook w:val="04A0"/>
      </w:tblPr>
      <w:tblGrid>
        <w:gridCol w:w="4200"/>
        <w:gridCol w:w="816"/>
      </w:tblGrid>
      <w:tr w:rsidR="00575538" w:rsidTr="00EC389D">
        <w:tc>
          <w:tcPr>
            <w:tcW w:w="4187" w:type="pct"/>
            <w:tcBorders>
              <w:top w:val="nil"/>
              <w:left w:val="nil"/>
              <w:bottom w:val="nil"/>
              <w:right w:val="nil"/>
            </w:tcBorders>
            <w:vAlign w:val="center"/>
          </w:tcPr>
          <w:p w:rsidR="00575538" w:rsidRPr="00EC7640" w:rsidRDefault="005E5408" w:rsidP="00EC7640">
            <w:pPr>
              <w:ind w:firstLine="0"/>
              <w:rPr>
                <w:i/>
              </w:rPr>
            </w:pPr>
            <m:oMathPara>
              <m:oMathParaPr>
                <m:jc m:val="left"/>
              </m:oMathParaPr>
              <m:oMath>
                <m:acc>
                  <m:accPr>
                    <m:chr m:val="̇"/>
                    <m:ctrlPr>
                      <w:rPr>
                        <w:rFonts w:ascii="Cambria Math" w:hAnsi="Cambria Math"/>
                        <w:i/>
                      </w:rPr>
                    </m:ctrlPr>
                  </m:accPr>
                  <m:e>
                    <m:r>
                      <w:rPr>
                        <w:rFonts w:ascii="Cambria Math" w:hAnsi="Cambria Math"/>
                      </w:rPr>
                      <m:t>z</m:t>
                    </m:r>
                  </m:e>
                </m:acc>
                <m:d>
                  <m:dPr>
                    <m:ctrlPr>
                      <w:rPr>
                        <w:rFonts w:ascii="Cambria Math" w:hAnsi="Cambria Math"/>
                        <w:i/>
                      </w:rPr>
                    </m:ctrlPr>
                  </m:dPr>
                  <m:e>
                    <m:r>
                      <w:rPr>
                        <w:rFonts w:ascii="Cambria Math" w:hAnsi="Cambria Math"/>
                      </w:rPr>
                      <m:t>t</m:t>
                    </m:r>
                  </m:e>
                </m:d>
                <m:r>
                  <w:rPr>
                    <w:rFonts w:ascii="Cambria Math" w:hAnsi="Cambria Math"/>
                  </w:rPr>
                  <m:t>=A</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t</m:t>
                        </m:r>
                      </m:e>
                    </m:d>
                  </m:e>
                </m:d>
                <m:r>
                  <w:rPr>
                    <w:rFonts w:ascii="Cambria Math" w:hAnsi="Cambria Math"/>
                  </w:rPr>
                  <m:t xml:space="preserve"> </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m:rPr>
                    <m:sty m:val="p"/>
                  </m:rPr>
                  <w:rPr>
                    <w:rFonts w:ascii="Cambria Math" w:hAnsi="Cambria Math"/>
                  </w:rPr>
                  <w:br/>
                </m:r>
              </m:oMath>
            </m:oMathPara>
            <w:r w:rsidR="002F7C40" w:rsidRPr="00EC7640">
              <w:rPr>
                <w:i/>
              </w:rPr>
              <w:tab/>
            </w:r>
            <w:r w:rsidR="00EC7640" w:rsidRPr="00EC7640">
              <w:rPr>
                <w:i/>
              </w:rPr>
              <w:tab/>
            </w:r>
            <w:r w:rsidR="00EC7640" w:rsidRPr="00EC7640">
              <w:rPr>
                <w:i/>
              </w:rPr>
              <w:tab/>
            </w:r>
            <m:oMath>
              <m:r>
                <w:rPr>
                  <w:rFonts w:ascii="Cambria Math" w:hAnsi="Cambria Math"/>
                </w:rPr>
                <m:t>+ β</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t</m:t>
                      </m:r>
                    </m:e>
                  </m:d>
                </m:e>
              </m:d>
              <m:r>
                <w:rPr>
                  <w:rFonts w:ascii="Cambria Math" w:hAnsi="Cambria Math"/>
                </w:rPr>
                <m:t xml:space="preserve">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d>
                        <m:dPr>
                          <m:ctrlPr>
                            <w:rPr>
                              <w:rFonts w:ascii="Cambria Math" w:hAnsi="Cambria Math"/>
                              <w:i/>
                            </w:rPr>
                          </m:ctrlPr>
                        </m:dPr>
                        <m:e>
                          <m:r>
                            <w:rPr>
                              <w:rFonts w:ascii="Cambria Math" w:hAnsi="Cambria Math"/>
                            </w:rPr>
                            <m:t>t</m:t>
                          </m:r>
                        </m:e>
                      </m:d>
                    </m:e>
                  </m:d>
                </m:e>
                <m:sup>
                  <m:r>
                    <w:rPr>
                      <w:rFonts w:ascii="Cambria Math" w:hAnsi="Cambria Math"/>
                    </w:rPr>
                    <m:t>n-1</m:t>
                  </m:r>
                </m:sup>
              </m:sSup>
              <m:r>
                <w:rPr>
                  <w:rFonts w:ascii="Cambria Math" w:hAnsi="Cambria Math"/>
                </w:rPr>
                <m:t xml:space="preserve"> z</m:t>
              </m:r>
              <m:d>
                <m:dPr>
                  <m:ctrlPr>
                    <w:rPr>
                      <w:rFonts w:ascii="Cambria Math" w:hAnsi="Cambria Math"/>
                      <w:i/>
                    </w:rPr>
                  </m:ctrlPr>
                </m:dPr>
                <m:e>
                  <m:r>
                    <w:rPr>
                      <w:rFonts w:ascii="Cambria Math" w:hAnsi="Cambria Math"/>
                    </w:rPr>
                    <m:t>t</m:t>
                  </m:r>
                </m:e>
              </m:d>
              <m:r>
                <m:rPr>
                  <m:sty m:val="p"/>
                </m:rPr>
                <w:rPr>
                  <w:rFonts w:ascii="Cambria Math" w:hAnsi="Cambria Math"/>
                </w:rPr>
                <w:br/>
              </m:r>
            </m:oMath>
            <w:r w:rsidR="00EC7640" w:rsidRPr="00EC7640">
              <w:rPr>
                <w:i/>
              </w:rPr>
              <w:tab/>
            </w:r>
            <w:r w:rsidR="00EC7640" w:rsidRPr="00EC7640">
              <w:rPr>
                <w:i/>
              </w:rPr>
              <w:tab/>
            </w:r>
            <w:r w:rsidR="002F7C40" w:rsidRPr="00EC7640">
              <w:rPr>
                <w:i/>
              </w:rPr>
              <w:tab/>
            </w:r>
            <m:oMath>
              <m:r>
                <w:rPr>
                  <w:rFonts w:ascii="Cambria Math" w:hAnsi="Cambria Math"/>
                </w:rPr>
                <m:t>+ γ</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t</m:t>
                      </m:r>
                    </m:e>
                  </m:d>
                </m:e>
              </m:d>
              <m:r>
                <w:rPr>
                  <w:rFonts w:ascii="Cambria Math" w:hAnsi="Cambria Math"/>
                </w:rPr>
                <m:t xml:space="preserve"> </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d>
                        <m:dPr>
                          <m:ctrlPr>
                            <w:rPr>
                              <w:rFonts w:ascii="Cambria Math" w:hAnsi="Cambria Math"/>
                              <w:i/>
                            </w:rPr>
                          </m:ctrlPr>
                        </m:dPr>
                        <m:e>
                          <m:r>
                            <w:rPr>
                              <w:rFonts w:ascii="Cambria Math" w:hAnsi="Cambria Math"/>
                            </w:rPr>
                            <m:t>t</m:t>
                          </m:r>
                        </m:e>
                      </m:d>
                    </m:e>
                  </m:d>
                </m:e>
                <m:sup>
                  <m:r>
                    <w:rPr>
                      <w:rFonts w:ascii="Cambria Math" w:hAnsi="Cambria Math"/>
                    </w:rPr>
                    <m:t>n</m:t>
                  </m:r>
                </m:sup>
              </m:sSup>
            </m:oMath>
          </w:p>
        </w:tc>
        <w:tc>
          <w:tcPr>
            <w:tcW w:w="813" w:type="pct"/>
            <w:tcBorders>
              <w:top w:val="nil"/>
              <w:left w:val="nil"/>
              <w:bottom w:val="nil"/>
              <w:right w:val="nil"/>
            </w:tcBorders>
            <w:vAlign w:val="center"/>
          </w:tcPr>
          <w:p w:rsidR="00575538" w:rsidRDefault="00575538" w:rsidP="00857D52">
            <w:pPr>
              <w:pStyle w:val="Caption"/>
              <w:keepNext/>
              <w:numPr>
                <w:ilvl w:val="0"/>
                <w:numId w:val="0"/>
              </w:numPr>
              <w:ind w:left="360"/>
              <w:jc w:val="right"/>
            </w:pPr>
            <w:bookmarkStart w:id="5" w:name="_Ref272524314"/>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7</w:t>
            </w:r>
            <w:r w:rsidR="005E5408" w:rsidRPr="00857D52">
              <w:rPr>
                <w:sz w:val="20"/>
              </w:rPr>
              <w:fldChar w:fldCharType="end"/>
            </w:r>
            <w:r w:rsidRPr="00857D52">
              <w:rPr>
                <w:sz w:val="20"/>
              </w:rPr>
              <w:t>)</w:t>
            </w:r>
            <w:bookmarkEnd w:id="5"/>
          </w:p>
        </w:tc>
      </w:tr>
    </w:tbl>
    <w:p w:rsidR="001F3E1F" w:rsidRDefault="002F7C40" w:rsidP="00575538">
      <w:pPr>
        <w:ind w:firstLine="0"/>
      </w:pPr>
      <w:r>
        <w:t xml:space="preserve">The Euler method of integration </w:t>
      </w:r>
      <w:r w:rsidR="005C6304">
        <w:t>is</w:t>
      </w:r>
      <w:r>
        <w:t xml:space="preserve"> applied to </w:t>
      </w:r>
      <w:r w:rsidR="005E5408">
        <w:fldChar w:fldCharType="begin"/>
      </w:r>
      <w:r w:rsidR="005C6304">
        <w:instrText xml:space="preserve"> REF _Ref272524314 \h </w:instrText>
      </w:r>
      <w:r w:rsidR="005E5408">
        <w:fldChar w:fldCharType="separate"/>
      </w:r>
      <w:r w:rsidR="00AE407C" w:rsidRPr="00857D52">
        <w:t>(</w:t>
      </w:r>
      <w:r w:rsidR="00AE407C">
        <w:rPr>
          <w:noProof/>
        </w:rPr>
        <w:t>7</w:t>
      </w:r>
      <w:r w:rsidR="00AE407C" w:rsidRPr="00857D52">
        <w:t>)</w:t>
      </w:r>
      <w:r w:rsidR="005E5408">
        <w:fldChar w:fldCharType="end"/>
      </w:r>
      <w:r w:rsidR="005C6304">
        <w:t xml:space="preserve"> to compute </w:t>
      </w:r>
      <w:r>
        <w:t>a discrete time equation</w:t>
      </w:r>
      <w:r w:rsidR="00ED1AC8">
        <w:t xml:space="preserve"> of the 2</w:t>
      </w:r>
      <w:r w:rsidR="00ED1AC8" w:rsidRPr="00ED1AC8">
        <w:rPr>
          <w:vertAlign w:val="superscript"/>
        </w:rPr>
        <w:t>rd</w:t>
      </w:r>
      <w:r w:rsidR="00ED1AC8">
        <w:t xml:space="preserve"> order hysteretic force</w:t>
      </w:r>
      <w:r>
        <w:t xml:space="preserve">, </w:t>
      </w:r>
      <w:r w:rsidR="005E5408">
        <w:fldChar w:fldCharType="begin"/>
      </w:r>
      <w:r w:rsidR="00ED1AC8">
        <w:instrText xml:space="preserve"> REF _Ref272176106 \h </w:instrText>
      </w:r>
      <w:r w:rsidR="005E5408">
        <w:fldChar w:fldCharType="separate"/>
      </w:r>
      <w:r w:rsidR="00AE407C" w:rsidRPr="00857D52">
        <w:t>(</w:t>
      </w:r>
      <w:r w:rsidR="00AE407C">
        <w:rPr>
          <w:noProof/>
        </w:rPr>
        <w:t>8</w:t>
      </w:r>
      <w:r w:rsidR="00AE407C" w:rsidRPr="00857D52">
        <w:t>)</w:t>
      </w:r>
      <w:r w:rsidR="005E5408">
        <w:fldChar w:fldCharType="end"/>
      </w:r>
      <w:r>
        <w:t>, that the supply agents can exploit at each time step.</w:t>
      </w:r>
      <w:r w:rsidR="007B2D19">
        <w:t xml:space="preserve"> </w:t>
      </w:r>
    </w:p>
    <w:tbl>
      <w:tblPr>
        <w:tblStyle w:val="TableGrid"/>
        <w:tblW w:w="5000" w:type="pct"/>
        <w:tblCellMar>
          <w:top w:w="60" w:type="dxa"/>
          <w:left w:w="120" w:type="dxa"/>
          <w:bottom w:w="60" w:type="dxa"/>
          <w:right w:w="0" w:type="dxa"/>
        </w:tblCellMar>
        <w:tblLook w:val="04A0"/>
      </w:tblPr>
      <w:tblGrid>
        <w:gridCol w:w="4200"/>
        <w:gridCol w:w="816"/>
      </w:tblGrid>
      <w:tr w:rsidR="00EC7640" w:rsidTr="00EC389D">
        <w:tc>
          <w:tcPr>
            <w:tcW w:w="4187" w:type="pct"/>
            <w:tcBorders>
              <w:top w:val="nil"/>
              <w:left w:val="nil"/>
              <w:bottom w:val="nil"/>
              <w:right w:val="nil"/>
            </w:tcBorders>
            <w:vAlign w:val="center"/>
          </w:tcPr>
          <w:p w:rsidR="00EC7640" w:rsidRPr="00ED1AC8" w:rsidRDefault="00ED1AC8" w:rsidP="00ED1AC8">
            <w:pPr>
              <w:ind w:firstLine="0"/>
              <w:rPr>
                <w:i/>
              </w:rPr>
            </w:pPr>
            <m:oMathPara>
              <m:oMathParaPr>
                <m:jc m:val="left"/>
              </m:oMathParaPr>
              <m:oMath>
                <m:r>
                  <w:rPr>
                    <w:rFonts w:ascii="Cambria Math" w:hAnsi="Cambria Math"/>
                  </w:rPr>
                  <m:t>z</m:t>
                </m:r>
                <m:d>
                  <m:dPr>
                    <m:ctrlPr>
                      <w:rPr>
                        <w:rFonts w:ascii="Cambria Math" w:hAnsi="Cambria Math"/>
                        <w:i/>
                      </w:rPr>
                    </m:ctrlPr>
                  </m:dPr>
                  <m:e>
                    <m:r>
                      <w:rPr>
                        <w:rFonts w:ascii="Cambria Math" w:hAnsi="Cambria Math"/>
                      </w:rPr>
                      <m:t>k+1</m:t>
                    </m:r>
                  </m:e>
                </m:d>
                <m:r>
                  <w:rPr>
                    <w:rFonts w:ascii="Cambria Math" w:hAnsi="Cambria Math"/>
                  </w:rPr>
                  <m:t>=z</m:t>
                </m:r>
                <m:d>
                  <m:dPr>
                    <m:ctrlPr>
                      <w:rPr>
                        <w:rFonts w:ascii="Cambria Math" w:hAnsi="Cambria Math"/>
                        <w:i/>
                      </w:rPr>
                    </m:ctrlPr>
                  </m:dPr>
                  <m:e>
                    <m:r>
                      <w:rPr>
                        <w:rFonts w:ascii="Cambria Math" w:hAnsi="Cambria Math"/>
                      </w:rPr>
                      <m:t>k</m:t>
                    </m:r>
                  </m:e>
                </m:d>
                <m:r>
                  <w:rPr>
                    <w:rFonts w:ascii="Cambria Math" w:hAnsi="Cambria Math"/>
                  </w:rPr>
                  <m:t>+Δt A</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k</m:t>
                        </m:r>
                      </m:e>
                    </m:d>
                  </m:e>
                </m:d>
                <m:r>
                  <w:rPr>
                    <w:rFonts w:ascii="Cambria Math" w:hAnsi="Cambria Math"/>
                  </w:rPr>
                  <m:t xml:space="preserve"> </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k</m:t>
                    </m:r>
                  </m:e>
                </m:d>
                <m:r>
                  <m:rPr>
                    <m:sty m:val="p"/>
                  </m:rPr>
                  <w:rPr>
                    <w:rFonts w:ascii="Cambria Math" w:hAnsi="Cambria Math"/>
                  </w:rPr>
                  <w:br/>
                </m:r>
              </m:oMath>
            </m:oMathPara>
            <w:r w:rsidRPr="00ED1AC8">
              <w:rPr>
                <w:i/>
              </w:rPr>
              <w:tab/>
            </w:r>
            <w:r w:rsidRPr="00ED1AC8">
              <w:rPr>
                <w:i/>
              </w:rPr>
              <w:tab/>
            </w:r>
            <w:r w:rsidRPr="00ED1AC8">
              <w:rPr>
                <w:i/>
              </w:rPr>
              <w:tab/>
            </w:r>
            <m:oMath>
              <m:r>
                <w:rPr>
                  <w:rFonts w:ascii="Cambria Math" w:hAnsi="Cambria Math"/>
                </w:rPr>
                <m:t>+ Δt β</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k</m:t>
                      </m:r>
                    </m:e>
                  </m:d>
                </m:e>
              </m:d>
              <m:r>
                <w:rPr>
                  <w:rFonts w:ascii="Cambria Math" w:hAnsi="Cambria Math"/>
                </w:rPr>
                <m:t xml:space="preserve">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k</m:t>
                      </m:r>
                    </m:e>
                  </m:d>
                </m:e>
              </m:d>
              <m:r>
                <w:rPr>
                  <w:rFonts w:ascii="Cambria Math" w:hAnsi="Cambria Math"/>
                </w:rPr>
                <m:t xml:space="preserve">  </m:t>
              </m:r>
              <m:d>
                <m:dPr>
                  <m:begChr m:val="|"/>
                  <m:endChr m:val="|"/>
                  <m:ctrlPr>
                    <w:rPr>
                      <w:rFonts w:ascii="Cambria Math" w:hAnsi="Cambria Math"/>
                      <w:i/>
                    </w:rPr>
                  </m:ctrlPr>
                </m:dPr>
                <m:e>
                  <m:r>
                    <w:rPr>
                      <w:rFonts w:ascii="Cambria Math" w:hAnsi="Cambria Math"/>
                    </w:rPr>
                    <m:t>z</m:t>
                  </m:r>
                  <m:d>
                    <m:dPr>
                      <m:ctrlPr>
                        <w:rPr>
                          <w:rFonts w:ascii="Cambria Math" w:hAnsi="Cambria Math"/>
                          <w:i/>
                        </w:rPr>
                      </m:ctrlPr>
                    </m:dPr>
                    <m:e>
                      <m:r>
                        <w:rPr>
                          <w:rFonts w:ascii="Cambria Math" w:hAnsi="Cambria Math"/>
                        </w:rPr>
                        <m:t>k</m:t>
                      </m:r>
                    </m:e>
                  </m:d>
                </m:e>
              </m:d>
              <m:r>
                <w:rPr>
                  <w:rFonts w:ascii="Cambria Math" w:hAnsi="Cambria Math"/>
                </w:rPr>
                <m:t xml:space="preserve">  z</m:t>
              </m:r>
              <m:d>
                <m:dPr>
                  <m:ctrlPr>
                    <w:rPr>
                      <w:rFonts w:ascii="Cambria Math" w:hAnsi="Cambria Math"/>
                      <w:i/>
                    </w:rPr>
                  </m:ctrlPr>
                </m:dPr>
                <m:e>
                  <m:r>
                    <w:rPr>
                      <w:rFonts w:ascii="Cambria Math" w:hAnsi="Cambria Math"/>
                    </w:rPr>
                    <m:t>k</m:t>
                  </m:r>
                </m:e>
              </m:d>
              <m:r>
                <m:rPr>
                  <m:sty m:val="p"/>
                </m:rPr>
                <w:rPr>
                  <w:rFonts w:ascii="Cambria Math" w:hAnsi="Cambria Math"/>
                </w:rPr>
                <w:br/>
              </m:r>
            </m:oMath>
            <w:r w:rsidRPr="00ED1AC8">
              <w:rPr>
                <w:i/>
              </w:rPr>
              <w:tab/>
            </w:r>
            <w:r w:rsidRPr="00ED1AC8">
              <w:rPr>
                <w:i/>
              </w:rPr>
              <w:tab/>
            </w:r>
            <w:r w:rsidRPr="00ED1AC8">
              <w:rPr>
                <w:i/>
              </w:rPr>
              <w:tab/>
            </w:r>
            <m:oMath>
              <m:r>
                <w:rPr>
                  <w:rFonts w:ascii="Cambria Math" w:hAnsi="Cambria Math"/>
                </w:rPr>
                <m:t>+ Δt γ</m:t>
              </m:r>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k</m:t>
                      </m:r>
                    </m:e>
                  </m:d>
                </m:e>
              </m:d>
              <m:r>
                <w:rPr>
                  <w:rFonts w:ascii="Cambria Math" w:hAnsi="Cambria Math"/>
                </w:rPr>
                <m:t xml:space="preserve"> </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k</m:t>
                  </m:r>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d>
                        <m:dPr>
                          <m:ctrlPr>
                            <w:rPr>
                              <w:rFonts w:ascii="Cambria Math" w:hAnsi="Cambria Math"/>
                              <w:i/>
                            </w:rPr>
                          </m:ctrlPr>
                        </m:dPr>
                        <m:e>
                          <m:r>
                            <w:rPr>
                              <w:rFonts w:ascii="Cambria Math" w:hAnsi="Cambria Math"/>
                            </w:rPr>
                            <m:t>k</m:t>
                          </m:r>
                        </m:e>
                      </m:d>
                    </m:e>
                  </m:d>
                </m:e>
                <m:sup>
                  <m:r>
                    <w:rPr>
                      <w:rFonts w:ascii="Cambria Math" w:hAnsi="Cambria Math"/>
                    </w:rPr>
                    <m:t>2</m:t>
                  </m:r>
                </m:sup>
              </m:sSup>
            </m:oMath>
          </w:p>
        </w:tc>
        <w:tc>
          <w:tcPr>
            <w:tcW w:w="813" w:type="pct"/>
            <w:tcBorders>
              <w:top w:val="nil"/>
              <w:left w:val="nil"/>
              <w:bottom w:val="nil"/>
              <w:right w:val="nil"/>
            </w:tcBorders>
            <w:vAlign w:val="center"/>
          </w:tcPr>
          <w:p w:rsidR="00EC7640" w:rsidRDefault="00EC7640" w:rsidP="00857D52">
            <w:pPr>
              <w:pStyle w:val="Caption"/>
              <w:keepNext/>
              <w:numPr>
                <w:ilvl w:val="0"/>
                <w:numId w:val="0"/>
              </w:numPr>
              <w:ind w:left="360"/>
              <w:jc w:val="right"/>
            </w:pPr>
            <w:bookmarkStart w:id="6" w:name="_Ref272176106"/>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8</w:t>
            </w:r>
            <w:r w:rsidR="005E5408" w:rsidRPr="00857D52">
              <w:rPr>
                <w:sz w:val="20"/>
              </w:rPr>
              <w:fldChar w:fldCharType="end"/>
            </w:r>
            <w:r w:rsidRPr="00857D52">
              <w:rPr>
                <w:sz w:val="20"/>
              </w:rPr>
              <w:t>)</w:t>
            </w:r>
            <w:bookmarkEnd w:id="6"/>
          </w:p>
        </w:tc>
      </w:tr>
    </w:tbl>
    <w:p w:rsidR="00EC7640" w:rsidRDefault="00ED1AC8" w:rsidP="00575538">
      <w:pPr>
        <w:ind w:firstLine="0"/>
      </w:pPr>
      <w:r>
        <w:t xml:space="preserve">Before the model could be codified, the voltage dependent parameters </w:t>
      </w:r>
      <w:r w:rsidR="00601955" w:rsidRPr="00136C5E">
        <w:rPr>
          <w:i/>
        </w:rPr>
        <w:t>C</w:t>
      </w:r>
      <w:r w:rsidR="00601955">
        <w:t xml:space="preserve">, </w:t>
      </w:r>
      <w:r w:rsidR="00601955" w:rsidRPr="00136C5E">
        <w:rPr>
          <w:i/>
        </w:rPr>
        <w:t>A</w:t>
      </w:r>
      <w:r w:rsidR="00601955">
        <w:t xml:space="preserve">, </w:t>
      </w:r>
      <w:r w:rsidR="00601955" w:rsidRPr="00136C5E">
        <w:rPr>
          <w:i/>
        </w:rPr>
        <w:t>β</w:t>
      </w:r>
      <w:r w:rsidR="00601955">
        <w:t xml:space="preserve">, and </w:t>
      </w:r>
      <w:r w:rsidR="00601955" w:rsidRPr="00136C5E">
        <w:rPr>
          <w:i/>
        </w:rPr>
        <w:t>γ</w:t>
      </w:r>
      <w:r w:rsidR="00601955">
        <w:t xml:space="preserve"> were identified</w:t>
      </w:r>
      <w:r w:rsidR="00114BF0">
        <w:t xml:space="preserve"> for 10 different voltage level</w:t>
      </w:r>
      <w:r w:rsidR="00601955">
        <w:t xml:space="preserve"> using the methods in </w:t>
      </w:r>
      <w:r w:rsidR="005E5408">
        <w:fldChar w:fldCharType="begin"/>
      </w:r>
      <w:r w:rsidR="004A7AA5">
        <w:instrText xml:space="preserve"> ADDIN EN.CITE &lt;EndNote&gt;&lt;Cite&gt;&lt;Author&gt;Lin&lt;/Author&gt;&lt;Year&gt;2005&lt;/Year&gt;&lt;RecNum&gt;157&lt;/RecNum&gt;&lt;record&gt;&lt;rec-number&gt;157&lt;/rec-number&gt;&lt;foreign-keys&gt;&lt;key app="EN" db-id="0rxpvdsvipzpdeexvtfx0w5uz9dv0w90xppx"&gt;157&lt;/key&gt;&lt;/foreign-keys&gt;&lt;ref-type name="Conference Proceedings"&gt;10&lt;/ref-type&gt;&lt;contributors&gt;&lt;authors&gt;&lt;author&gt;Lin, P.-Y.&lt;/author&gt;&lt;author&gt;Roschke, P.N.&lt;/author&gt;&lt;author&gt;Loh, C.-H.&lt;/author&gt;&lt;/authors&gt;&lt;/contributors&gt;&lt;titles&gt;&lt;title&gt;System identification and real application of a smart magneto-rheological damper&lt;/title&gt;&lt;secondary-title&gt;2005 International Symposium on Intelligent Control&lt;/secondary-title&gt;&lt;/titles&gt;&lt;dates&gt;&lt;year&gt;2005&lt;/year&gt;&lt;/dates&gt;&lt;pub-location&gt;Limassol, Cyprus&lt;/pub-location&gt;&lt;urls&gt;&lt;/urls&gt;&lt;/record&gt;&lt;/Cite&gt;&lt;/EndNote&gt;</w:instrText>
      </w:r>
      <w:r w:rsidR="005E5408">
        <w:fldChar w:fldCharType="separate"/>
      </w:r>
      <w:r w:rsidR="00601955">
        <w:rPr>
          <w:noProof/>
        </w:rPr>
        <w:t>[18]</w:t>
      </w:r>
      <w:r w:rsidR="005E5408">
        <w:fldChar w:fldCharType="end"/>
      </w:r>
      <w:r w:rsidR="00114BF0">
        <w:t xml:space="preserve"> and then stored in a lookup table for use</w:t>
      </w:r>
      <w:r w:rsidR="007B2D19">
        <w:t xml:space="preserve"> by the agents</w:t>
      </w:r>
      <w:r w:rsidR="00601955">
        <w:t>.</w:t>
      </w:r>
    </w:p>
    <w:p w:rsidR="001F3E1F" w:rsidRPr="007B2D19" w:rsidRDefault="007B2D19" w:rsidP="007B2D19">
      <w:pPr>
        <w:ind w:firstLine="0"/>
      </w:pPr>
      <w:r>
        <w:tab/>
        <w:t xml:space="preserve">The cost of control force is based on the heuristic that an increase in voltage will increase the magnitude of the command force, up to the force </w:t>
      </w:r>
      <w:r w:rsidR="00136C5E">
        <w:t xml:space="preserve">produced by the maximum voltage </w:t>
      </w:r>
      <w:r w:rsidR="00136C5E">
        <w:rPr>
          <w:i/>
        </w:rPr>
        <w:t>F(V</w:t>
      </w:r>
      <w:r w:rsidR="00136C5E">
        <w:rPr>
          <w:i/>
          <w:vertAlign w:val="subscript"/>
        </w:rPr>
        <w:t>max</w:t>
      </w:r>
      <w:r w:rsidR="00136C5E">
        <w:rPr>
          <w:i/>
        </w:rPr>
        <w:t xml:space="preserve">, k) </w:t>
      </w:r>
      <w:r w:rsidR="00136C5E">
        <w:t xml:space="preserve">(abbreviated as </w:t>
      </w:r>
      <w:r w:rsidR="00136C5E">
        <w:rPr>
          <w:i/>
        </w:rPr>
        <w:t>F</w:t>
      </w:r>
      <w:r w:rsidR="00136C5E">
        <w:rPr>
          <w:i/>
          <w:vertAlign w:val="subscript"/>
        </w:rPr>
        <w:t>max</w:t>
      </w:r>
      <w:r w:rsidR="00136C5E">
        <w:t>)</w:t>
      </w:r>
      <w:r>
        <w:t>. From microeconomic theory the constraint</w:t>
      </w:r>
      <w:r w:rsidR="00E6776F">
        <w:t>s</w:t>
      </w:r>
      <w:r>
        <w:t xml:space="preserve"> in </w:t>
      </w:r>
      <w:r w:rsidR="005E5408">
        <w:fldChar w:fldCharType="begin"/>
      </w:r>
      <w:r>
        <w:instrText xml:space="preserve"> REF _Ref272354294 \h </w:instrText>
      </w:r>
      <w:r w:rsidR="005E5408">
        <w:fldChar w:fldCharType="separate"/>
      </w:r>
      <w:r w:rsidR="00AE407C" w:rsidRPr="00857D52">
        <w:t>(</w:t>
      </w:r>
      <w:r w:rsidR="00AE407C">
        <w:rPr>
          <w:noProof/>
        </w:rPr>
        <w:t>9</w:t>
      </w:r>
      <w:r w:rsidR="00AE407C" w:rsidRPr="00857D52">
        <w:t>)</w:t>
      </w:r>
      <w:r w:rsidR="005E5408">
        <w:fldChar w:fldCharType="end"/>
      </w:r>
      <w:r>
        <w:t xml:space="preserve"> are placed on the twice differentiable supplier’s cost function </w:t>
      </w:r>
      <w:r>
        <w:rPr>
          <w:i/>
        </w:rPr>
        <w:t>K</w:t>
      </w:r>
      <w:r>
        <w:rPr>
          <w:i/>
          <w:vertAlign w:val="subscript"/>
        </w:rPr>
        <w:t>j</w:t>
      </w:r>
      <w:r>
        <w:rPr>
          <w:i/>
        </w:rPr>
        <w:t>(F</w:t>
      </w:r>
      <w:r>
        <w:rPr>
          <w:i/>
          <w:vertAlign w:val="subscript"/>
        </w:rPr>
        <w:t>j</w:t>
      </w:r>
      <w:r>
        <w:rPr>
          <w:i/>
        </w:rPr>
        <w:t>(k+1))</w:t>
      </w:r>
      <w:r>
        <w:t>. The supplier</w:t>
      </w:r>
      <w:r w:rsidR="005C6304">
        <w:t>’</w:t>
      </w:r>
      <w:r>
        <w:t xml:space="preserve">s cost function </w:t>
      </w:r>
      <w:r w:rsidR="00E6776F">
        <w:t xml:space="preserve">when </w:t>
      </w:r>
      <w:r>
        <w:t xml:space="preserve">defined by </w:t>
      </w:r>
      <w:r w:rsidR="005E5408">
        <w:fldChar w:fldCharType="begin"/>
      </w:r>
      <w:r>
        <w:instrText xml:space="preserve"> REF _Ref272354846 \h </w:instrText>
      </w:r>
      <w:r w:rsidR="005E5408">
        <w:fldChar w:fldCharType="separate"/>
      </w:r>
      <w:r w:rsidR="00AE407C" w:rsidRPr="00857D52">
        <w:t>(</w:t>
      </w:r>
      <w:r w:rsidR="00AE407C">
        <w:rPr>
          <w:noProof/>
        </w:rPr>
        <w:t>10</w:t>
      </w:r>
      <w:r w:rsidR="00AE407C" w:rsidRPr="00857D52">
        <w:t>)</w:t>
      </w:r>
      <w:r w:rsidR="005E5408">
        <w:fldChar w:fldCharType="end"/>
      </w:r>
      <w:r>
        <w:t xml:space="preserve"> quantifies the </w:t>
      </w:r>
      <w:r w:rsidR="00E6776F">
        <w:t xml:space="preserve">supplier’s </w:t>
      </w:r>
      <w:r>
        <w:t xml:space="preserve">heuristic while also abiding by the constraints in </w:t>
      </w:r>
      <w:r w:rsidR="005E5408">
        <w:fldChar w:fldCharType="begin"/>
      </w:r>
      <w:r>
        <w:instrText xml:space="preserve"> REF _Ref272354294 \h </w:instrText>
      </w:r>
      <w:r w:rsidR="005E5408">
        <w:fldChar w:fldCharType="separate"/>
      </w:r>
      <w:r w:rsidR="00AE407C" w:rsidRPr="00857D52">
        <w:t>(</w:t>
      </w:r>
      <w:r w:rsidR="00AE407C">
        <w:rPr>
          <w:noProof/>
        </w:rPr>
        <w:t>9</w:t>
      </w:r>
      <w:r w:rsidR="00AE407C" w:rsidRPr="00857D52">
        <w:t>)</w:t>
      </w:r>
      <w:r w:rsidR="005E5408">
        <w:fldChar w:fldCharType="end"/>
      </w:r>
      <w:r>
        <w:t xml:space="preserve"> which </w:t>
      </w:r>
      <w:r w:rsidR="00CF7ADA">
        <w:t xml:space="preserve">helps to </w:t>
      </w:r>
      <w:r>
        <w:t>guarante</w:t>
      </w:r>
      <w:r w:rsidR="00CF7ADA">
        <w:t>e</w:t>
      </w:r>
      <w:r>
        <w:t xml:space="preserve"> at least one Pareto optimal solution</w:t>
      </w:r>
      <w:r w:rsidR="00136C5E">
        <w:t xml:space="preserve"> exists</w:t>
      </w:r>
      <w:r>
        <w:t>.</w:t>
      </w:r>
    </w:p>
    <w:tbl>
      <w:tblPr>
        <w:tblStyle w:val="TableGrid"/>
        <w:tblW w:w="5000" w:type="pct"/>
        <w:tblCellMar>
          <w:top w:w="60" w:type="dxa"/>
          <w:left w:w="0" w:type="dxa"/>
          <w:bottom w:w="60" w:type="dxa"/>
          <w:right w:w="0" w:type="dxa"/>
        </w:tblCellMar>
        <w:tblLook w:val="04A0"/>
      </w:tblPr>
      <w:tblGrid>
        <w:gridCol w:w="4086"/>
        <w:gridCol w:w="810"/>
      </w:tblGrid>
      <w:tr w:rsidR="001E7D70" w:rsidTr="002F3427">
        <w:tc>
          <w:tcPr>
            <w:tcW w:w="0" w:type="auto"/>
            <w:tcBorders>
              <w:top w:val="nil"/>
              <w:left w:val="nil"/>
              <w:bottom w:val="nil"/>
              <w:right w:val="nil"/>
            </w:tcBorders>
            <w:vAlign w:val="center"/>
          </w:tcPr>
          <w:p w:rsidR="001E7D70" w:rsidRDefault="005E5408" w:rsidP="0018538D">
            <w:pPr>
              <w:ind w:firstLine="0"/>
              <w:jc w:val="left"/>
            </w:pPr>
            <m:oMathPara>
              <m:oMathParaPr>
                <m:jc m:val="left"/>
              </m:oMathParaPr>
              <m:oMath>
                <m:m>
                  <m:mPr>
                    <m:mcs>
                      <m:mc>
                        <m:mcPr>
                          <m:count m:val="2"/>
                          <m:mcJc m:val="center"/>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dK</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k+1</m:t>
                                  </m:r>
                                </m:e>
                              </m:d>
                            </m:e>
                          </m:d>
                        </m:num>
                        <m:den>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k+1</m:t>
                              </m:r>
                            </m:e>
                          </m:d>
                        </m:den>
                      </m:f>
                      <m:r>
                        <w:rPr>
                          <w:rFonts w:ascii="Cambria Math" w:hAnsi="Cambria Math"/>
                        </w:rPr>
                        <m:t>&gt;0</m:t>
                      </m:r>
                    </m:e>
                    <m:e>
                      <m:r>
                        <w:rPr>
                          <w:rFonts w:ascii="Cambria Math" w:hAnsi="Cambria Math"/>
                        </w:rPr>
                        <m:t xml:space="preserve">and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dK</m:t>
                                      </m:r>
                                    </m:e>
                                    <m:sub>
                                      <m:r>
                                        <w:rPr>
                                          <w:rFonts w:ascii="Cambria Math" w:hAnsi="Cambria Math"/>
                                        </w:rPr>
                                        <m:t>j</m:t>
                                      </m:r>
                                    </m:sub>
                                  </m:sSub>
                                </m:num>
                                <m:den>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j</m:t>
                                      </m:r>
                                    </m:sub>
                                  </m:sSub>
                                </m:den>
                              </m:f>
                            </m:e>
                          </m:d>
                        </m:e>
                        <m:sub>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=0</m:t>
                          </m:r>
                        </m:sub>
                      </m:sSub>
                      <m:r>
                        <w:rPr>
                          <w:rFonts w:ascii="Cambria Math" w:hAnsi="Cambria Math"/>
                        </w:rPr>
                        <m:t>=0</m:t>
                      </m:r>
                    </m:e>
                  </m:mr>
                  <m:mr>
                    <m:e>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k+1</m:t>
                                  </m:r>
                                </m:e>
                              </m:d>
                            </m:e>
                          </m:d>
                        </m:num>
                        <m:den>
                          <m:r>
                            <w:rPr>
                              <w:rFonts w:ascii="Cambria Math" w:hAnsi="Cambria Math"/>
                            </w:rPr>
                            <m:t>d</m:t>
                          </m:r>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2</m:t>
                              </m:r>
                            </m:sup>
                          </m:sSubSup>
                          <m:d>
                            <m:dPr>
                              <m:ctrlPr>
                                <w:rPr>
                                  <w:rFonts w:ascii="Cambria Math" w:hAnsi="Cambria Math"/>
                                  <w:i/>
                                </w:rPr>
                              </m:ctrlPr>
                            </m:dPr>
                            <m:e>
                              <m:r>
                                <w:rPr>
                                  <w:rFonts w:ascii="Cambria Math" w:hAnsi="Cambria Math"/>
                                </w:rPr>
                                <m:t>k+1</m:t>
                              </m:r>
                            </m:e>
                          </m:d>
                        </m:den>
                      </m:f>
                      <m:r>
                        <w:rPr>
                          <w:rFonts w:ascii="Cambria Math" w:hAnsi="Cambria Math"/>
                        </w:rPr>
                        <m:t>≥0</m:t>
                      </m:r>
                    </m:e>
                    <m:e>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k+1</m:t>
                          </m:r>
                        </m:e>
                      </m:d>
                      <m:r>
                        <w:rPr>
                          <w:rFonts w:ascii="Cambria Math" w:hAnsi="Cambria Math"/>
                        </w:rPr>
                        <m:t>&gt;0</m:t>
                      </m:r>
                    </m:e>
                  </m:mr>
                </m:m>
              </m:oMath>
            </m:oMathPara>
          </w:p>
        </w:tc>
        <w:tc>
          <w:tcPr>
            <w:tcW w:w="0" w:type="auto"/>
            <w:tcBorders>
              <w:top w:val="nil"/>
              <w:left w:val="nil"/>
              <w:bottom w:val="nil"/>
              <w:right w:val="nil"/>
            </w:tcBorders>
            <w:vAlign w:val="center"/>
          </w:tcPr>
          <w:p w:rsidR="001E7D70" w:rsidRDefault="001E7D70" w:rsidP="00857D52">
            <w:pPr>
              <w:pStyle w:val="Caption"/>
              <w:keepNext/>
              <w:numPr>
                <w:ilvl w:val="0"/>
                <w:numId w:val="0"/>
              </w:numPr>
              <w:ind w:left="360"/>
              <w:jc w:val="right"/>
            </w:pPr>
            <w:bookmarkStart w:id="7" w:name="_Ref272354294"/>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9</w:t>
            </w:r>
            <w:r w:rsidR="005E5408" w:rsidRPr="00857D52">
              <w:rPr>
                <w:sz w:val="20"/>
              </w:rPr>
              <w:fldChar w:fldCharType="end"/>
            </w:r>
            <w:r w:rsidRPr="00857D52">
              <w:rPr>
                <w:sz w:val="20"/>
              </w:rPr>
              <w:t>)</w:t>
            </w:r>
            <w:bookmarkEnd w:id="7"/>
          </w:p>
        </w:tc>
      </w:tr>
      <w:tr w:rsidR="001E7D70" w:rsidTr="002F3427">
        <w:tc>
          <w:tcPr>
            <w:tcW w:w="0" w:type="auto"/>
            <w:tcBorders>
              <w:top w:val="nil"/>
              <w:left w:val="nil"/>
              <w:bottom w:val="nil"/>
              <w:right w:val="nil"/>
            </w:tcBorders>
            <w:vAlign w:val="center"/>
          </w:tcPr>
          <w:p w:rsidR="001E7D70" w:rsidRDefault="005E5408" w:rsidP="001E7D70">
            <w:pPr>
              <w:tabs>
                <w:tab w:val="left" w:pos="540"/>
              </w:tabs>
              <w:ind w:firstLine="0"/>
            </w:pPr>
            <m:oMathPara>
              <m:oMathParaPr>
                <m:jc m:val="left"/>
              </m:oMathParaPr>
              <m:oMath>
                <m:sSub>
                  <m:sSubPr>
                    <m:ctrlPr>
                      <w:rPr>
                        <w:rFonts w:ascii="Cambria Math" w:hAnsi="Cambria Math"/>
                        <w:i/>
                      </w:rPr>
                    </m:ctrlPr>
                  </m:sSubPr>
                  <m:e>
                    <m:r>
                      <m:rPr>
                        <m:sty m:val="p"/>
                      </m:rPr>
                      <w:rPr>
                        <w:rFonts w:ascii="Cambria Math" w:hAnsi="Cambria Math"/>
                      </w:rPr>
                      <m:t>K</m:t>
                    </m:r>
                    <m:ctrlPr>
                      <w:rPr>
                        <w:rFonts w:ascii="Cambria Math" w:hAnsi="Cambria Math"/>
                      </w:rPr>
                    </m:ctrlP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(V</m:t>
                    </m:r>
                    <m:d>
                      <m:dPr>
                        <m:ctrlPr>
                          <w:rPr>
                            <w:rFonts w:ascii="Cambria Math" w:hAnsi="Cambria Math"/>
                            <w:i/>
                          </w:rPr>
                        </m:ctrlPr>
                      </m:dPr>
                      <m:e>
                        <m:r>
                          <w:rPr>
                            <w:rFonts w:ascii="Cambria Math" w:hAnsi="Cambria Math"/>
                          </w:rPr>
                          <m:t>k+1</m:t>
                        </m:r>
                      </m:e>
                    </m:d>
                    <m:r>
                      <w:rPr>
                        <w:rFonts w:ascii="Cambria Math" w:hAnsi="Cambria Math"/>
                      </w:rPr>
                      <m:t>,k+1</m:t>
                    </m:r>
                  </m:e>
                </m:d>
              </m:oMath>
            </m:oMathPara>
          </w:p>
          <w:p w:rsidR="001E7D70" w:rsidRDefault="001E7D70" w:rsidP="001E7D70">
            <w:pPr>
              <w:tabs>
                <w:tab w:val="left" w:pos="540"/>
              </w:tabs>
              <w:ind w:firstLine="0"/>
            </w:pPr>
            <w:r>
              <w:tab/>
            </w:r>
            <m:oMath>
              <m:r>
                <w:rPr>
                  <w:rFonts w:ascii="Cambria Math" w:hAnsi="Cambria Math"/>
                </w:rPr>
                <m:t>=-μ</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k+1</m:t>
                                  </m:r>
                                </m:e>
                              </m:d>
                              <m:r>
                                <w:rPr>
                                  <w:rFonts w:ascii="Cambria Math" w:hAnsi="Cambria Math"/>
                                </w:rPr>
                                <m:t>,k+1</m:t>
                              </m:r>
                            </m:e>
                          </m:d>
                        </m:num>
                        <m:den>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,k+1</m:t>
                              </m:r>
                            </m:e>
                          </m:d>
                        </m:den>
                      </m:f>
                    </m:e>
                  </m:d>
                </m:e>
              </m:func>
            </m:oMath>
          </w:p>
          <w:p w:rsidR="001E7D70" w:rsidRDefault="001E7D70" w:rsidP="001E7D70">
            <w:pPr>
              <w:tabs>
                <w:tab w:val="left" w:pos="540"/>
              </w:tabs>
              <w:ind w:firstLine="0"/>
              <w:jc w:val="left"/>
            </w:pPr>
            <w:r>
              <w:tab/>
            </w:r>
            <m:oMath>
              <m:r>
                <w:rPr>
                  <w:rFonts w:ascii="Cambria Math" w:hAnsi="Cambria Math"/>
                </w:rPr>
                <m:t>+</m:t>
              </m:r>
              <m:f>
                <m:fPr>
                  <m:ctrlPr>
                    <w:rPr>
                      <w:rFonts w:ascii="Cambria Math" w:hAnsi="Cambria Math"/>
                      <w:i/>
                    </w:rPr>
                  </m:ctrlPr>
                </m:fPr>
                <m:num>
                  <m:r>
                    <w:rPr>
                      <w:rFonts w:ascii="Cambria Math" w:hAnsi="Cambria Math"/>
                    </w:rPr>
                    <m:t xml:space="preserve">μ </m:t>
                  </m:r>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k+1</m:t>
                          </m:r>
                        </m:e>
                      </m:d>
                      <m:r>
                        <w:rPr>
                          <w:rFonts w:ascii="Cambria Math" w:hAnsi="Cambria Math"/>
                        </w:rPr>
                        <m:t>,k+1</m:t>
                      </m:r>
                    </m:e>
                  </m:d>
                </m:num>
                <m:den>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den>
              </m:f>
            </m:oMath>
          </w:p>
        </w:tc>
        <w:tc>
          <w:tcPr>
            <w:tcW w:w="0" w:type="auto"/>
            <w:tcBorders>
              <w:top w:val="nil"/>
              <w:left w:val="nil"/>
              <w:bottom w:val="nil"/>
              <w:right w:val="nil"/>
            </w:tcBorders>
            <w:vAlign w:val="center"/>
          </w:tcPr>
          <w:p w:rsidR="001E7D70" w:rsidRDefault="001E7D70" w:rsidP="00857D52">
            <w:pPr>
              <w:pStyle w:val="Caption"/>
              <w:keepNext/>
              <w:numPr>
                <w:ilvl w:val="0"/>
                <w:numId w:val="0"/>
              </w:numPr>
              <w:ind w:left="360"/>
              <w:jc w:val="right"/>
            </w:pPr>
            <w:bookmarkStart w:id="8" w:name="_Ref272354846"/>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10</w:t>
            </w:r>
            <w:r w:rsidR="005E5408" w:rsidRPr="00857D52">
              <w:rPr>
                <w:sz w:val="20"/>
              </w:rPr>
              <w:fldChar w:fldCharType="end"/>
            </w:r>
            <w:r w:rsidRPr="00857D52">
              <w:rPr>
                <w:sz w:val="20"/>
              </w:rPr>
              <w:t>)</w:t>
            </w:r>
            <w:bookmarkEnd w:id="8"/>
          </w:p>
        </w:tc>
      </w:tr>
    </w:tbl>
    <w:p w:rsidR="00FE7552" w:rsidRDefault="007B2D19" w:rsidP="00C75E76">
      <w:pPr>
        <w:ind w:right="36" w:firstLine="210"/>
        <w:rPr>
          <w:iCs/>
        </w:rPr>
      </w:pPr>
      <w:r>
        <w:rPr>
          <w:iCs/>
        </w:rPr>
        <w:t xml:space="preserve">The cost function utilizes a one-step ahead prediction of the maximum possible control force magnitude to find the asymptote of the negative logarithmic relationship between a specified control force </w:t>
      </w:r>
      <w:r>
        <w:rPr>
          <w:i/>
          <w:iCs/>
        </w:rPr>
        <w:t>F</w:t>
      </w:r>
      <w:r>
        <w:rPr>
          <w:i/>
          <w:iCs/>
          <w:vertAlign w:val="subscript"/>
        </w:rPr>
        <w:t>j</w:t>
      </w:r>
      <w:r>
        <w:rPr>
          <w:i/>
          <w:iCs/>
        </w:rPr>
        <w:t>(V(k+1), k+1)</w:t>
      </w:r>
      <w:r>
        <w:rPr>
          <w:iCs/>
        </w:rPr>
        <w:t xml:space="preserve"> and the cost </w:t>
      </w:r>
      <w:r>
        <w:rPr>
          <w:i/>
          <w:iCs/>
        </w:rPr>
        <w:t>K</w:t>
      </w:r>
      <w:r>
        <w:rPr>
          <w:i/>
          <w:iCs/>
          <w:vertAlign w:val="subscript"/>
        </w:rPr>
        <w:softHyphen/>
        <w:t>j</w:t>
      </w:r>
      <w:r>
        <w:rPr>
          <w:iCs/>
        </w:rPr>
        <w:t xml:space="preserve">. The tuning variable </w:t>
      </w:r>
      <w:r w:rsidRPr="003B5B6B">
        <w:rPr>
          <w:i/>
          <w:iCs/>
        </w:rPr>
        <w:t>μ</w:t>
      </w:r>
      <w:r>
        <w:rPr>
          <w:iCs/>
        </w:rPr>
        <w:t xml:space="preserve"> is a non-negative real number that the designer chooses to adjust the rate of convergence to the asymptote.</w:t>
      </w:r>
      <w:r w:rsidR="006024A6">
        <w:rPr>
          <w:iCs/>
        </w:rPr>
        <w:t xml:space="preserve"> </w:t>
      </w:r>
      <w:r w:rsidR="00B67C58">
        <w:rPr>
          <w:iCs/>
        </w:rPr>
        <w:t xml:space="preserve">The goal of each supplier </w:t>
      </w:r>
      <w:r w:rsidR="00B67C58">
        <w:rPr>
          <w:i/>
          <w:iCs/>
        </w:rPr>
        <w:t>j</w:t>
      </w:r>
      <w:r w:rsidR="00B67C58">
        <w:rPr>
          <w:iCs/>
        </w:rPr>
        <w:t xml:space="preserve"> is to maximize their profit by producing </w:t>
      </w:r>
      <w:r w:rsidR="00B67C58">
        <w:rPr>
          <w:i/>
          <w:iCs/>
        </w:rPr>
        <w:t>F</w:t>
      </w:r>
      <w:r w:rsidR="00B67C58">
        <w:rPr>
          <w:i/>
          <w:iCs/>
          <w:vertAlign w:val="subscript"/>
        </w:rPr>
        <w:t>j</w:t>
      </w:r>
      <w:r w:rsidR="00B67C58">
        <w:rPr>
          <w:iCs/>
        </w:rPr>
        <w:t xml:space="preserve"> units of control force at the market price </w:t>
      </w:r>
      <w:r w:rsidR="00B67C58">
        <w:rPr>
          <w:i/>
          <w:iCs/>
        </w:rPr>
        <w:t>p</w:t>
      </w:r>
      <w:r w:rsidR="00B67C58">
        <w:rPr>
          <w:i/>
          <w:iCs/>
          <w:vertAlign w:val="superscript"/>
        </w:rPr>
        <w:t>*</w:t>
      </w:r>
      <w:r w:rsidR="00B67C58">
        <w:rPr>
          <w:iCs/>
        </w:rPr>
        <w:t xml:space="preserve"> that solves</w:t>
      </w:r>
    </w:p>
    <w:tbl>
      <w:tblPr>
        <w:tblStyle w:val="TableGrid"/>
        <w:tblW w:w="5000" w:type="pct"/>
        <w:tblCellMar>
          <w:top w:w="60" w:type="dxa"/>
          <w:left w:w="120" w:type="dxa"/>
          <w:bottom w:w="60" w:type="dxa"/>
          <w:right w:w="0" w:type="dxa"/>
        </w:tblCellMar>
        <w:tblLook w:val="04A0"/>
      </w:tblPr>
      <w:tblGrid>
        <w:gridCol w:w="4200"/>
        <w:gridCol w:w="816"/>
      </w:tblGrid>
      <w:tr w:rsidR="008710CF" w:rsidTr="00EC389D">
        <w:tc>
          <w:tcPr>
            <w:tcW w:w="4187" w:type="pct"/>
            <w:tcBorders>
              <w:top w:val="nil"/>
              <w:left w:val="nil"/>
              <w:bottom w:val="nil"/>
              <w:right w:val="nil"/>
            </w:tcBorders>
            <w:vAlign w:val="center"/>
          </w:tcPr>
          <w:p w:rsidR="008710CF" w:rsidRDefault="005E5408" w:rsidP="006B5C56">
            <w:pPr>
              <w:ind w:firstLine="0"/>
            </w:pPr>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,max</m:t>
                        </m:r>
                      </m:lim>
                    </m:limLow>
                  </m:fName>
                  <m:e>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d>
                  </m:e>
                </m:func>
                <m:r>
                  <w:rPr>
                    <w:rFonts w:ascii="Cambria Math" w:hAnsi="Cambria Math"/>
                  </w:rPr>
                  <m:t>.</m:t>
                </m:r>
              </m:oMath>
            </m:oMathPara>
          </w:p>
        </w:tc>
        <w:tc>
          <w:tcPr>
            <w:tcW w:w="813" w:type="pct"/>
            <w:tcBorders>
              <w:top w:val="nil"/>
              <w:left w:val="nil"/>
              <w:bottom w:val="nil"/>
              <w:right w:val="nil"/>
            </w:tcBorders>
            <w:vAlign w:val="center"/>
          </w:tcPr>
          <w:p w:rsidR="008710CF" w:rsidRDefault="008710CF" w:rsidP="00857D52">
            <w:pPr>
              <w:pStyle w:val="Caption"/>
              <w:keepNext/>
              <w:numPr>
                <w:ilvl w:val="0"/>
                <w:numId w:val="0"/>
              </w:numPr>
              <w:ind w:left="360"/>
              <w:jc w:val="right"/>
            </w:pPr>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11</w:t>
            </w:r>
            <w:r w:rsidR="005E5408" w:rsidRPr="00857D52">
              <w:rPr>
                <w:sz w:val="20"/>
              </w:rPr>
              <w:fldChar w:fldCharType="end"/>
            </w:r>
            <w:r w:rsidRPr="00857D52">
              <w:rPr>
                <w:sz w:val="20"/>
              </w:rPr>
              <w:t>)</w:t>
            </w:r>
          </w:p>
        </w:tc>
      </w:tr>
    </w:tbl>
    <w:p w:rsidR="00F944A0" w:rsidRDefault="00B67C58" w:rsidP="00404087">
      <w:pPr>
        <w:pStyle w:val="Heading3"/>
      </w:pPr>
      <w:r>
        <w:lastRenderedPageBreak/>
        <w:t xml:space="preserve">The </w:t>
      </w:r>
      <w:r w:rsidR="00CF7ADA">
        <w:t>Buyer’s Utility</w:t>
      </w:r>
    </w:p>
    <w:p w:rsidR="001E7D70" w:rsidRDefault="006E7364" w:rsidP="00AF223B">
      <w:r>
        <w:t xml:space="preserve">The goal </w:t>
      </w:r>
      <w:r w:rsidR="00C7142D">
        <w:t xml:space="preserve">of the buyer in MR-MBC </w:t>
      </w:r>
      <w:r>
        <w:t xml:space="preserve">is to minimize the response of the structure by purchasing control force. </w:t>
      </w:r>
      <w:r w:rsidR="003B5B6B">
        <w:t xml:space="preserve">In this study, the buyers are the wireless controllers measuring the response of the structure. </w:t>
      </w:r>
      <w:r>
        <w:t xml:space="preserve">The heuristic the agent uses to formulate the utility function says that an increase in </w:t>
      </w:r>
      <w:r w:rsidR="003B4570">
        <w:t xml:space="preserve">the magnitude of control force, </w:t>
      </w:r>
      <w:r w:rsidR="003B4570">
        <w:rPr>
          <w:i/>
        </w:rPr>
        <w:t>F(k)</w:t>
      </w:r>
      <w:r w:rsidR="003B4570">
        <w:t xml:space="preserve">, </w:t>
      </w:r>
      <w:r>
        <w:t>should decrease the inter-story drift and velocity. The utility function</w:t>
      </w:r>
      <w:r w:rsidR="003B5B6B">
        <w:rPr>
          <w:i/>
        </w:rPr>
        <w:t>, Φ</w:t>
      </w:r>
      <w:r w:rsidR="003B5B6B">
        <w:t xml:space="preserve">, </w:t>
      </w:r>
      <w:r>
        <w:t xml:space="preserve">of the buyer </w:t>
      </w:r>
      <w:r w:rsidR="003B5B6B">
        <w:t xml:space="preserve">as </w:t>
      </w:r>
      <w:r w:rsidR="00E511D7">
        <w:t xml:space="preserve">defined by </w:t>
      </w:r>
      <w:r w:rsidR="005E5408">
        <w:fldChar w:fldCharType="begin"/>
      </w:r>
      <w:r w:rsidR="002F3427">
        <w:instrText xml:space="preserve"> REF _Ref272337391 \h </w:instrText>
      </w:r>
      <w:r w:rsidR="005E5408">
        <w:fldChar w:fldCharType="separate"/>
      </w:r>
      <w:r w:rsidR="00AE407C" w:rsidRPr="00857D52">
        <w:t>(</w:t>
      </w:r>
      <w:r w:rsidR="00AE407C">
        <w:rPr>
          <w:noProof/>
        </w:rPr>
        <w:t>13</w:t>
      </w:r>
      <w:r w:rsidR="00AE407C" w:rsidRPr="00857D52">
        <w:t>)</w:t>
      </w:r>
      <w:r w:rsidR="005E5408">
        <w:fldChar w:fldCharType="end"/>
      </w:r>
      <w:r>
        <w:t xml:space="preserve"> follows microeconomic theory in that it is a twice differentiable function bounded </w:t>
      </w:r>
      <w:r w:rsidR="00B67C58">
        <w:t xml:space="preserve">by the constraints </w:t>
      </w:r>
      <w:r w:rsidR="001E7D70">
        <w:t xml:space="preserve">in </w:t>
      </w:r>
      <w:r w:rsidR="005E5408">
        <w:fldChar w:fldCharType="begin"/>
      </w:r>
      <w:r w:rsidR="001E7D70">
        <w:instrText xml:space="preserve"> REF _Ref272352429 \h </w:instrText>
      </w:r>
      <w:r w:rsidR="005E5408">
        <w:fldChar w:fldCharType="separate"/>
      </w:r>
      <w:r w:rsidR="00AE407C" w:rsidRPr="00857D52">
        <w:t>(</w:t>
      </w:r>
      <w:r w:rsidR="00AE407C">
        <w:rPr>
          <w:noProof/>
        </w:rPr>
        <w:t>12</w:t>
      </w:r>
      <w:r w:rsidR="00AE407C" w:rsidRPr="00857D52">
        <w:t>)</w:t>
      </w:r>
      <w:r w:rsidR="005E5408">
        <w:fldChar w:fldCharType="end"/>
      </w:r>
      <w:r w:rsidR="001E7D70">
        <w:t>.</w:t>
      </w:r>
    </w:p>
    <w:tbl>
      <w:tblPr>
        <w:tblStyle w:val="TableGrid"/>
        <w:tblW w:w="5000" w:type="pct"/>
        <w:tblCellMar>
          <w:top w:w="60" w:type="dxa"/>
          <w:left w:w="0" w:type="dxa"/>
          <w:bottom w:w="60" w:type="dxa"/>
          <w:right w:w="0" w:type="dxa"/>
        </w:tblCellMar>
        <w:tblLook w:val="04A0"/>
      </w:tblPr>
      <w:tblGrid>
        <w:gridCol w:w="4187"/>
        <w:gridCol w:w="709"/>
      </w:tblGrid>
      <w:tr w:rsidR="001E7D70" w:rsidTr="002F3427">
        <w:tc>
          <w:tcPr>
            <w:tcW w:w="0" w:type="auto"/>
            <w:tcBorders>
              <w:top w:val="nil"/>
              <w:left w:val="nil"/>
              <w:bottom w:val="nil"/>
              <w:right w:val="nil"/>
            </w:tcBorders>
            <w:vAlign w:val="center"/>
          </w:tcPr>
          <w:p w:rsidR="001E7D70" w:rsidRDefault="005E5408" w:rsidP="001E7D70">
            <w:pPr>
              <w:ind w:firstLine="0"/>
              <w:jc w:val="left"/>
            </w:pPr>
            <m:oMathPara>
              <m:oMathParaPr>
                <m:jc m:val="left"/>
              </m:oMathParaPr>
              <m:oMath>
                <m:m>
                  <m:mPr>
                    <m:mcs>
                      <m:mc>
                        <m:mcPr>
                          <m:count m:val="1"/>
                          <m:mcJc m:val="center"/>
                        </m:mcPr>
                      </m:mc>
                      <m:mc>
                        <m:mcPr>
                          <m:count m:val="1"/>
                          <m:mcJc m:val="left"/>
                        </m:mcPr>
                      </m:mc>
                    </m:mcs>
                    <m:ctrlPr>
                      <w:rPr>
                        <w:rFonts w:ascii="Cambria Math" w:hAnsi="Cambria Math"/>
                        <w:i/>
                      </w:rPr>
                    </m:ctrlPr>
                  </m:mPr>
                  <m:mr>
                    <m:e>
                      <m:f>
                        <m:fPr>
                          <m:ctrlPr>
                            <w:rPr>
                              <w:rFonts w:ascii="Cambria Math" w:hAnsi="Cambria Math"/>
                              <w:i/>
                            </w:rPr>
                          </m:ctrlPr>
                        </m:fPr>
                        <m:num>
                          <m:r>
                            <w:rPr>
                              <w:rFonts w:ascii="Cambria Math" w:hAnsi="Cambria Math"/>
                            </w:rPr>
                            <m:t>d</m:t>
                          </m:r>
                          <m:r>
                            <m:rPr>
                              <m:sty m:val="p"/>
                            </m:rPr>
                            <w:rPr>
                              <w:rFonts w:ascii="Cambria Math" w:hAnsi="Cambria Math"/>
                            </w:rPr>
                            <m:t>Φ</m:t>
                          </m:r>
                          <m:d>
                            <m:dPr>
                              <m:ctrlPr>
                                <w:rPr>
                                  <w:rFonts w:ascii="Cambria Math" w:hAnsi="Cambria Math"/>
                                </w:rPr>
                              </m:ctrlPr>
                            </m:dPr>
                            <m:e>
                              <m:r>
                                <m:rPr>
                                  <m:sty m:val="p"/>
                                </m:rPr>
                                <w:rPr>
                                  <w:rFonts w:ascii="Cambria Math" w:hAnsi="Cambria Math"/>
                                </w:rPr>
                                <m:t>F</m:t>
                              </m:r>
                              <m:d>
                                <m:dPr>
                                  <m:ctrlPr>
                                    <w:rPr>
                                      <w:rFonts w:ascii="Cambria Math" w:hAnsi="Cambria Math"/>
                                    </w:rPr>
                                  </m:ctrlPr>
                                </m:dPr>
                                <m:e>
                                  <m:r>
                                    <m:rPr>
                                      <m:sty m:val="p"/>
                                    </m:rPr>
                                    <w:rPr>
                                      <w:rFonts w:ascii="Cambria Math" w:hAnsi="Cambria Math"/>
                                    </w:rPr>
                                    <m:t>k</m:t>
                                  </m:r>
                                </m:e>
                              </m:d>
                            </m:e>
                          </m:d>
                        </m:num>
                        <m:den>
                          <m:r>
                            <w:rPr>
                              <w:rFonts w:ascii="Cambria Math" w:hAnsi="Cambria Math"/>
                            </w:rPr>
                            <m:t>dF</m:t>
                          </m:r>
                          <m:d>
                            <m:dPr>
                              <m:ctrlPr>
                                <w:rPr>
                                  <w:rFonts w:ascii="Cambria Math" w:hAnsi="Cambria Math"/>
                                  <w:i/>
                                </w:rPr>
                              </m:ctrlPr>
                            </m:dPr>
                            <m:e>
                              <m:r>
                                <w:rPr>
                                  <w:rFonts w:ascii="Cambria Math" w:hAnsi="Cambria Math"/>
                                </w:rPr>
                                <m:t>k</m:t>
                              </m:r>
                            </m:e>
                          </m:d>
                        </m:den>
                      </m:f>
                      <m:r>
                        <w:rPr>
                          <w:rFonts w:ascii="Cambria Math" w:hAnsi="Cambria Math"/>
                        </w:rPr>
                        <m:t>&gt;0</m:t>
                      </m:r>
                    </m:e>
                    <m:e>
                      <m:r>
                        <w:rPr>
                          <w:rFonts w:ascii="Cambria Math" w:hAnsi="Cambria Math"/>
                        </w:rPr>
                        <m:t xml:space="preserve">and </m:t>
                      </m:r>
                      <m:r>
                        <m:rPr>
                          <m:sty m:val="p"/>
                        </m:rPr>
                        <w:rPr>
                          <w:rFonts w:ascii="Cambria Math" w:hAnsi="Cambria Math"/>
                        </w:rPr>
                        <m:t>Φ</m:t>
                      </m:r>
                      <m:d>
                        <m:dPr>
                          <m:ctrlPr>
                            <w:rPr>
                              <w:rFonts w:ascii="Cambria Math" w:hAnsi="Cambria Math"/>
                              <w:i/>
                            </w:rPr>
                          </m:ctrlPr>
                        </m:dPr>
                        <m:e>
                          <m:r>
                            <w:rPr>
                              <w:rFonts w:ascii="Cambria Math" w:hAnsi="Cambria Math"/>
                            </w:rPr>
                            <m:t>0</m:t>
                          </m:r>
                        </m:e>
                      </m:d>
                      <m:r>
                        <w:rPr>
                          <w:rFonts w:ascii="Cambria Math" w:hAnsi="Cambria Math"/>
                        </w:rPr>
                        <m:t>=0</m:t>
                      </m:r>
                    </m:e>
                  </m:mr>
                  <m:mr>
                    <m:e>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m:rPr>
                              <m:sty m:val="p"/>
                            </m:rPr>
                            <w:rPr>
                              <w:rFonts w:ascii="Cambria Math" w:hAnsi="Cambria Math"/>
                            </w:rPr>
                            <m:t>Φ</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k</m:t>
                                  </m:r>
                                </m:e>
                              </m:d>
                            </m:e>
                          </m:d>
                        </m:num>
                        <m:den>
                          <m:r>
                            <w:rPr>
                              <w:rFonts w:ascii="Cambria Math" w:hAnsi="Cambria Math"/>
                            </w:rPr>
                            <m:t>dF</m:t>
                          </m:r>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den>
                      </m:f>
                      <m:r>
                        <w:rPr>
                          <w:rFonts w:ascii="Cambria Math" w:hAnsi="Cambria Math"/>
                        </w:rPr>
                        <m:t>&lt;0</m:t>
                      </m:r>
                    </m:e>
                    <m:e>
                      <m:r>
                        <w:rPr>
                          <w:rFonts w:ascii="Cambria Math" w:hAnsi="Cambria Math"/>
                        </w:rPr>
                        <m:t>∀ F</m:t>
                      </m:r>
                      <m:d>
                        <m:dPr>
                          <m:ctrlPr>
                            <w:rPr>
                              <w:rFonts w:ascii="Cambria Math" w:hAnsi="Cambria Math"/>
                              <w:i/>
                            </w:rPr>
                          </m:ctrlPr>
                        </m:dPr>
                        <m:e>
                          <m:r>
                            <w:rPr>
                              <w:rFonts w:ascii="Cambria Math" w:hAnsi="Cambria Math"/>
                            </w:rPr>
                            <m:t>k</m:t>
                          </m:r>
                        </m:e>
                      </m:d>
                      <m:r>
                        <w:rPr>
                          <w:rFonts w:ascii="Cambria Math" w:hAnsi="Cambria Math"/>
                        </w:rPr>
                        <m:t>&gt;0</m:t>
                      </m:r>
                    </m:e>
                  </m:mr>
                </m:m>
              </m:oMath>
            </m:oMathPara>
          </w:p>
        </w:tc>
        <w:tc>
          <w:tcPr>
            <w:tcW w:w="0" w:type="auto"/>
            <w:tcBorders>
              <w:top w:val="nil"/>
              <w:left w:val="nil"/>
              <w:bottom w:val="nil"/>
              <w:right w:val="nil"/>
            </w:tcBorders>
            <w:vAlign w:val="center"/>
          </w:tcPr>
          <w:p w:rsidR="001E7D70" w:rsidRDefault="001E7D70" w:rsidP="00857D52">
            <w:pPr>
              <w:pStyle w:val="Caption"/>
              <w:keepNext/>
              <w:numPr>
                <w:ilvl w:val="0"/>
                <w:numId w:val="0"/>
              </w:numPr>
              <w:ind w:left="360"/>
              <w:jc w:val="right"/>
            </w:pPr>
            <w:bookmarkStart w:id="9" w:name="_Ref272352429"/>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12</w:t>
            </w:r>
            <w:r w:rsidR="005E5408" w:rsidRPr="00857D52">
              <w:rPr>
                <w:sz w:val="20"/>
              </w:rPr>
              <w:fldChar w:fldCharType="end"/>
            </w:r>
            <w:r w:rsidRPr="00857D52">
              <w:rPr>
                <w:sz w:val="20"/>
              </w:rPr>
              <w:t>)</w:t>
            </w:r>
            <w:bookmarkEnd w:id="9"/>
          </w:p>
        </w:tc>
      </w:tr>
      <w:tr w:rsidR="003B4570" w:rsidTr="002F3427">
        <w:tc>
          <w:tcPr>
            <w:tcW w:w="0" w:type="auto"/>
            <w:tcBorders>
              <w:top w:val="nil"/>
              <w:left w:val="nil"/>
              <w:bottom w:val="nil"/>
              <w:right w:val="nil"/>
            </w:tcBorders>
            <w:vAlign w:val="center"/>
          </w:tcPr>
          <w:p w:rsidR="003B4570" w:rsidRDefault="002F3427" w:rsidP="003B5B6B">
            <w:pPr>
              <w:ind w:firstLine="0"/>
              <w:jc w:val="left"/>
            </w:pPr>
            <m:oMathPara>
              <m:oMathParaPr>
                <m:jc m:val="left"/>
              </m:oMathParaPr>
              <m:oMath>
                <m:r>
                  <w:rPr>
                    <w:rFonts w:ascii="Cambria Math" w:hAnsi="Cambria Math"/>
                  </w:rPr>
                  <m:t>Φ</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k</m:t>
                        </m:r>
                      </m:e>
                    </m:d>
                  </m:e>
                </m:d>
                <m:r>
                  <w:rPr>
                    <w:rFonts w:ascii="Cambria Math" w:hAnsi="Cambria Math"/>
                  </w:rPr>
                  <m:t>=-</m:t>
                </m:r>
                <m:f>
                  <m:fPr>
                    <m:ctrlPr>
                      <w:rPr>
                        <w:rFonts w:ascii="Cambria Math" w:hAnsi="Cambria Math"/>
                        <w:i/>
                      </w:rPr>
                    </m:ctrlPr>
                  </m:fPr>
                  <m:num>
                    <m:r>
                      <w:rPr>
                        <w:rFonts w:ascii="Cambria Math" w:hAnsi="Cambria Math"/>
                      </w:rPr>
                      <m:t xml:space="preserve">0.5 </m:t>
                    </m:r>
                    <m:sSup>
                      <m:sSupPr>
                        <m:ctrlPr>
                          <w:rPr>
                            <w:rFonts w:ascii="Cambria Math" w:hAnsi="Cambria Math"/>
                            <w:i/>
                          </w:rPr>
                        </m:ctrlPr>
                      </m:sSupPr>
                      <m:e>
                        <m:r>
                          <w:rPr>
                            <w:rFonts w:ascii="Cambria Math" w:hAnsi="Cambria Math"/>
                          </w:rPr>
                          <m:t>F</m:t>
                        </m:r>
                      </m:e>
                      <m:sup>
                        <m:r>
                          <w:rPr>
                            <w:rFonts w:ascii="Cambria Math" w:hAnsi="Cambria Math"/>
                          </w:rPr>
                          <m:t>2</m:t>
                        </m:r>
                      </m:sup>
                    </m:sSup>
                    <m:d>
                      <m:dPr>
                        <m:ctrlPr>
                          <w:rPr>
                            <w:rFonts w:ascii="Cambria Math" w:hAnsi="Cambria Math"/>
                            <w:i/>
                          </w:rPr>
                        </m:ctrlPr>
                      </m:dPr>
                      <m:e>
                        <m:r>
                          <w:rPr>
                            <w:rFonts w:ascii="Cambria Math" w:hAnsi="Cambria Math"/>
                          </w:rPr>
                          <m:t>k</m:t>
                        </m:r>
                      </m:e>
                    </m:d>
                  </m:num>
                  <m:den>
                    <m:r>
                      <w:rPr>
                        <w:rFonts w:ascii="Cambria Math" w:hAnsi="Cambria Math"/>
                      </w:rPr>
                      <m:t xml:space="preserve">T </m:t>
                    </m:r>
                    <m:d>
                      <m:dPr>
                        <m:begChr m:val="|"/>
                        <m:endChr m:val="|"/>
                        <m:ctrlPr>
                          <w:rPr>
                            <w:rFonts w:ascii="Cambria Math" w:hAnsi="Cambria Math"/>
                            <w:i/>
                          </w:rPr>
                        </m:ctrlPr>
                      </m:dPr>
                      <m:e>
                        <m:r>
                          <w:rPr>
                            <w:rFonts w:ascii="Cambria Math" w:hAnsi="Cambria Math"/>
                          </w:rPr>
                          <m:t>y(k)</m:t>
                        </m:r>
                      </m:e>
                    </m:d>
                    <m:r>
                      <w:rPr>
                        <w:rFonts w:ascii="Cambria Math" w:hAnsi="Cambria Math"/>
                      </w:rPr>
                      <m:t xml:space="preserve">+Q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k</m:t>
                            </m:r>
                          </m:e>
                        </m:d>
                      </m:e>
                    </m:d>
                  </m:den>
                </m:f>
                <m:r>
                  <w:rPr>
                    <w:rFonts w:ascii="Cambria Math" w:hAnsi="Cambria Math"/>
                  </w:rPr>
                  <m:t>+F</m:t>
                </m:r>
                <m:d>
                  <m:dPr>
                    <m:ctrlPr>
                      <w:rPr>
                        <w:rFonts w:ascii="Cambria Math" w:hAnsi="Cambria Math"/>
                        <w:i/>
                      </w:rPr>
                    </m:ctrlPr>
                  </m:dPr>
                  <m:e>
                    <m:r>
                      <w:rPr>
                        <w:rFonts w:ascii="Cambria Math" w:hAnsi="Cambria Math"/>
                      </w:rPr>
                      <m:t>k</m:t>
                    </m:r>
                  </m:e>
                </m:d>
                <m:r>
                  <w:rPr>
                    <w:rFonts w:ascii="Cambria Math" w:hAnsi="Cambria Math"/>
                  </w:rPr>
                  <m:t xml:space="preserve"> τ w(k)</m:t>
                </m:r>
              </m:oMath>
            </m:oMathPara>
          </w:p>
        </w:tc>
        <w:tc>
          <w:tcPr>
            <w:tcW w:w="0" w:type="auto"/>
            <w:tcBorders>
              <w:top w:val="nil"/>
              <w:left w:val="nil"/>
              <w:bottom w:val="nil"/>
              <w:right w:val="nil"/>
            </w:tcBorders>
            <w:vAlign w:val="center"/>
          </w:tcPr>
          <w:p w:rsidR="003B4570" w:rsidRDefault="003B4570" w:rsidP="00857D52">
            <w:pPr>
              <w:pStyle w:val="Caption"/>
              <w:keepNext/>
              <w:numPr>
                <w:ilvl w:val="0"/>
                <w:numId w:val="0"/>
              </w:numPr>
              <w:ind w:left="360"/>
              <w:jc w:val="right"/>
            </w:pPr>
            <w:bookmarkStart w:id="10" w:name="_Ref272337391"/>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13</w:t>
            </w:r>
            <w:r w:rsidR="005E5408" w:rsidRPr="00857D52">
              <w:rPr>
                <w:sz w:val="20"/>
              </w:rPr>
              <w:fldChar w:fldCharType="end"/>
            </w:r>
            <w:r w:rsidRPr="00857D52">
              <w:rPr>
                <w:sz w:val="20"/>
              </w:rPr>
              <w:t>)</w:t>
            </w:r>
            <w:bookmarkEnd w:id="10"/>
          </w:p>
        </w:tc>
      </w:tr>
    </w:tbl>
    <w:p w:rsidR="003B4570" w:rsidRDefault="00B67C58" w:rsidP="00C7142D">
      <w:pPr>
        <w:ind w:firstLine="210"/>
      </w:pPr>
      <w:r>
        <w:t>The amount of utility an agent receives from each unit of control force</w:t>
      </w:r>
      <w:r w:rsidR="003B5B6B">
        <w:t xml:space="preserve">, </w:t>
      </w:r>
      <w:r w:rsidR="003B5B6B">
        <w:rPr>
          <w:i/>
        </w:rPr>
        <w:t>F</w:t>
      </w:r>
      <w:r w:rsidR="003B5B6B">
        <w:t>,</w:t>
      </w:r>
      <w:r>
        <w:t xml:space="preserve"> increases as the inter-story drift </w:t>
      </w:r>
      <w:r w:rsidR="00CF7ADA">
        <w:t>or</w:t>
      </w:r>
      <w:r w:rsidR="003B5B6B">
        <w:t xml:space="preserve"> </w:t>
      </w:r>
      <w:r>
        <w:t>velocity increases.</w:t>
      </w:r>
      <w:r w:rsidR="00C7142D">
        <w:t xml:space="preserve"> An increase in the buyer’s wealth</w:t>
      </w:r>
      <w:r w:rsidR="003B5B6B">
        <w:t>,</w:t>
      </w:r>
      <w:r w:rsidR="00C7142D">
        <w:t xml:space="preserve"> </w:t>
      </w:r>
      <w:r w:rsidR="00C7142D">
        <w:rPr>
          <w:i/>
        </w:rPr>
        <w:t>w(k)</w:t>
      </w:r>
      <w:r w:rsidR="003B5B6B">
        <w:rPr>
          <w:i/>
        </w:rPr>
        <w:t>,</w:t>
      </w:r>
      <w:r w:rsidR="00C7142D">
        <w:t xml:space="preserve"> increase</w:t>
      </w:r>
      <w:r w:rsidR="003B5B6B">
        <w:t>s</w:t>
      </w:r>
      <w:r w:rsidR="00C7142D">
        <w:t xml:space="preserve"> the utility received from each unit of control purchased</w:t>
      </w:r>
      <w:r>
        <w:t xml:space="preserve">. </w:t>
      </w:r>
      <w:r w:rsidRPr="00502D50">
        <w:rPr>
          <w:i/>
        </w:rPr>
        <w:t>T</w:t>
      </w:r>
      <w:r>
        <w:t xml:space="preserve">, </w:t>
      </w:r>
      <w:r w:rsidRPr="00502D50">
        <w:rPr>
          <w:i/>
        </w:rPr>
        <w:t>Q</w:t>
      </w:r>
      <w:r>
        <w:t xml:space="preserve">, and </w:t>
      </w:r>
      <w:r w:rsidRPr="00502D50">
        <w:rPr>
          <w:i/>
        </w:rPr>
        <w:t>τ</w:t>
      </w:r>
      <w:r>
        <w:t xml:space="preserve"> are non-negative constants that the control engineer can choose to adjust how </w:t>
      </w:r>
      <w:r w:rsidR="003B5B6B">
        <w:t xml:space="preserve">much </w:t>
      </w:r>
      <w:r w:rsidRPr="00502D50">
        <w:rPr>
          <w:i/>
        </w:rPr>
        <w:t>y(k)</w:t>
      </w:r>
      <w:r>
        <w:t xml:space="preserve">, </w:t>
      </w:r>
      <w:r>
        <w:rPr>
          <w:i/>
        </w:rPr>
        <w:t>ẏ</w:t>
      </w:r>
      <w:r w:rsidRPr="00502D50">
        <w:rPr>
          <w:i/>
        </w:rPr>
        <w:t>(k)</w:t>
      </w:r>
      <w:r>
        <w:t xml:space="preserve">, and </w:t>
      </w:r>
      <w:r w:rsidRPr="00502D50">
        <w:rPr>
          <w:i/>
        </w:rPr>
        <w:t>w(k)</w:t>
      </w:r>
      <w:r>
        <w:t xml:space="preserve"> affect the agents utility.</w:t>
      </w:r>
    </w:p>
    <w:p w:rsidR="008B66DE" w:rsidRPr="00FB783F" w:rsidRDefault="008B66DE" w:rsidP="002F3427">
      <w:pPr>
        <w:ind w:firstLine="0"/>
      </w:pPr>
      <w:r>
        <w:tab/>
        <w:t xml:space="preserve">The </w:t>
      </w:r>
      <w:r w:rsidR="00C7142D">
        <w:t>buyer</w:t>
      </w:r>
      <w:r w:rsidR="00E511D7">
        <w:t>’</w:t>
      </w:r>
      <w:r w:rsidR="00C7142D">
        <w:t>s</w:t>
      </w:r>
      <w:r>
        <w:t xml:space="preserve"> utility function is designed to reduce the risk of structural damage (the inter-story drift term) and increase energy dissipation (the inter-story velocity term).</w:t>
      </w:r>
      <w:r w:rsidR="007856EE">
        <w:t xml:space="preserve"> It should be noted that</w:t>
      </w:r>
      <w:r>
        <w:t xml:space="preserve"> the utility function is only based on a heuristic that an increase in control force magnitude will decrease these metrics</w:t>
      </w:r>
      <w:r w:rsidR="007856EE">
        <w:t>; clearly, this</w:t>
      </w:r>
      <w:r>
        <w:t xml:space="preserve"> may not hold for all possible system states. This inaccuracy has the advantages that the utility function is not based on a model (with possible modeling error) and is simple enough that agents can easily compute </w:t>
      </w:r>
      <w:r w:rsidR="00C7142D">
        <w:t xml:space="preserve">their own </w:t>
      </w:r>
      <w:r>
        <w:t xml:space="preserve">utility. Additionally, the simplicity of the utility function allows for it to be described at any point in time with only </w:t>
      </w:r>
      <w:r w:rsidR="00FB783F">
        <w:t xml:space="preserve">two values, </w:t>
      </w:r>
      <w:r w:rsidR="00FB783F">
        <w:rPr>
          <w:i/>
        </w:rPr>
        <w:t>(T |y(k)| + Q |ẏ(k)|)</w:t>
      </w:r>
      <w:r w:rsidR="00FB783F">
        <w:t xml:space="preserve"> and </w:t>
      </w:r>
      <w:r w:rsidR="00FB783F">
        <w:rPr>
          <w:i/>
        </w:rPr>
        <w:t>(τ w(k))</w:t>
      </w:r>
      <w:r w:rsidR="00FB783F">
        <w:t xml:space="preserve">. This will aid the system in finding </w:t>
      </w:r>
      <w:r w:rsidR="00C7142D">
        <w:t xml:space="preserve">the market </w:t>
      </w:r>
      <w:r w:rsidR="00FB783F">
        <w:t>equilibrium.</w:t>
      </w:r>
    </w:p>
    <w:p w:rsidR="00AF223B" w:rsidRPr="00AF223B" w:rsidRDefault="00AA30ED" w:rsidP="00AF223B">
      <w:pPr>
        <w:pStyle w:val="Heading3"/>
      </w:pPr>
      <w:r>
        <w:t>Equilibrium</w:t>
      </w:r>
    </w:p>
    <w:p w:rsidR="00633F34" w:rsidRPr="00B67C58" w:rsidRDefault="00B67C58" w:rsidP="00633F34">
      <w:r>
        <w:t xml:space="preserve">With </w:t>
      </w:r>
      <w:r w:rsidR="00FB783F">
        <w:t>the rules for the agents to formulate their utility functions</w:t>
      </w:r>
      <w:r>
        <w:t xml:space="preserve"> set</w:t>
      </w:r>
      <w:r w:rsidR="00FB783F">
        <w:t>, the rules for the agents to communicate and agree on an equilibrium price must be specified.</w:t>
      </w:r>
      <w:r w:rsidR="001E02BA">
        <w:t xml:space="preserve"> </w:t>
      </w:r>
      <w:r w:rsidR="00970C57">
        <w:t xml:space="preserve">The </w:t>
      </w:r>
      <w:r>
        <w:t xml:space="preserve">market’s </w:t>
      </w:r>
      <w:r w:rsidR="00970C57">
        <w:t>Pareto optimal equilibrium point occurs when each agent cannot increase their own utility without also decreasing the utility of some other agent. The market achieve</w:t>
      </w:r>
      <w:r>
        <w:t>s</w:t>
      </w:r>
      <w:r w:rsidR="00970C57">
        <w:t xml:space="preserve"> this equilibrium by establishing a</w:t>
      </w:r>
      <w:r>
        <w:t>n equilibrium</w:t>
      </w:r>
      <w:r w:rsidR="00970C57">
        <w:t xml:space="preserve"> market price that is the only price that force can be </w:t>
      </w:r>
      <w:r>
        <w:t>traded</w:t>
      </w:r>
      <w:r w:rsidR="00C7142D">
        <w:t>.</w:t>
      </w:r>
      <w:r w:rsidR="00CB65DD">
        <w:t xml:space="preserve"> Just as in physics, equilibrium is the state </w:t>
      </w:r>
      <w:r w:rsidR="00C7142D">
        <w:t xml:space="preserve">of a system </w:t>
      </w:r>
      <w:r w:rsidR="00CB65DD">
        <w:t xml:space="preserve">where opposing forces are balanced. In the case of markets, the forces are the </w:t>
      </w:r>
      <w:r w:rsidR="00C7142D">
        <w:t>buyer’s</w:t>
      </w:r>
      <w:r w:rsidR="003B3792">
        <w:t xml:space="preserve"> push to make the prices lower</w:t>
      </w:r>
      <w:r>
        <w:t>,</w:t>
      </w:r>
      <w:r w:rsidR="003B3792">
        <w:t xml:space="preserve"> to increase their utility, and the supplier</w:t>
      </w:r>
      <w:r w:rsidR="00C7142D">
        <w:t>’</w:t>
      </w:r>
      <w:r w:rsidR="003B3792">
        <w:t xml:space="preserve">s push to raise the market price to increase revenue. Due to the physical constraints on the system all of the </w:t>
      </w:r>
      <w:r w:rsidR="00CB5D06">
        <w:t>control force produced must be equal to the control force consumed (</w:t>
      </w:r>
      <w:r w:rsidR="00CB5D06">
        <w:rPr>
          <w:i/>
        </w:rPr>
        <w:t>e.g.</w:t>
      </w:r>
      <w:r w:rsidR="00CB5D06">
        <w:t xml:space="preserve"> it is impossible for a damper to deliver a force without some part of the structure receiving that force</w:t>
      </w:r>
      <w:r>
        <w:t>)</w:t>
      </w:r>
      <w:r w:rsidR="00CB5D06">
        <w:t xml:space="preserve">. With these two constraints </w:t>
      </w:r>
      <w:r w:rsidR="007856EE">
        <w:t>(</w:t>
      </w:r>
      <w:r w:rsidR="00CB5D06">
        <w:rPr>
          <w:i/>
        </w:rPr>
        <w:t>p</w:t>
      </w:r>
      <w:r w:rsidR="00CB5D06">
        <w:rPr>
          <w:i/>
        </w:rPr>
        <w:softHyphen/>
      </w:r>
      <w:r w:rsidR="00CB5D06">
        <w:rPr>
          <w:i/>
          <w:vertAlign w:val="subscript"/>
        </w:rPr>
        <w:t>supply</w:t>
      </w:r>
      <w:r w:rsidR="00CB5D06">
        <w:t xml:space="preserve"> = </w:t>
      </w:r>
      <w:r w:rsidR="00CB5D06">
        <w:rPr>
          <w:i/>
        </w:rPr>
        <w:t>p</w:t>
      </w:r>
      <w:r w:rsidR="00CB5D06">
        <w:rPr>
          <w:i/>
          <w:vertAlign w:val="subscript"/>
        </w:rPr>
        <w:t>demand</w:t>
      </w:r>
      <w:r w:rsidR="00CB5D06">
        <w:rPr>
          <w:i/>
        </w:rPr>
        <w:t xml:space="preserve"> </w:t>
      </w:r>
      <w:r w:rsidR="00CB5D06">
        <w:t xml:space="preserve">and </w:t>
      </w:r>
      <w:r w:rsidR="00CB5D06">
        <w:rPr>
          <w:i/>
        </w:rPr>
        <w:t>F</w:t>
      </w:r>
      <w:r w:rsidR="00CB5D06">
        <w:rPr>
          <w:i/>
          <w:vertAlign w:val="subscript"/>
        </w:rPr>
        <w:t>supply</w:t>
      </w:r>
      <w:r w:rsidR="00CB5D06">
        <w:rPr>
          <w:i/>
        </w:rPr>
        <w:t xml:space="preserve"> = F</w:t>
      </w:r>
      <w:r w:rsidR="00CB5D06">
        <w:rPr>
          <w:i/>
          <w:vertAlign w:val="subscript"/>
        </w:rPr>
        <w:t>demand</w:t>
      </w:r>
      <w:r w:rsidR="007856EE">
        <w:t>)</w:t>
      </w:r>
      <w:r w:rsidR="00CB5D06">
        <w:t xml:space="preserve"> the </w:t>
      </w:r>
      <w:r w:rsidR="00CB5D06">
        <w:lastRenderedPageBreak/>
        <w:t>equilibrium must occur where the supply and demand curves intersect.</w:t>
      </w:r>
      <w:r w:rsidR="00C7142D">
        <w:t xml:space="preserve"> The supply and demand curves intersect at the solution </w:t>
      </w:r>
      <w:r w:rsidR="00600F07">
        <w:t xml:space="preserve">of </w:t>
      </w:r>
      <w:r w:rsidR="00C7142D">
        <w:t xml:space="preserve">the optimization problem presented in </w:t>
      </w:r>
      <w:r w:rsidR="005E5408">
        <w:fldChar w:fldCharType="begin"/>
      </w:r>
      <w:r w:rsidR="00C7142D">
        <w:instrText xml:space="preserve"> REF _Ref272355615 \h </w:instrText>
      </w:r>
      <w:r w:rsidR="005E5408">
        <w:fldChar w:fldCharType="separate"/>
      </w:r>
      <w:r w:rsidR="00AE407C" w:rsidRPr="00857D52">
        <w:t>(</w:t>
      </w:r>
      <w:r w:rsidR="00AE407C">
        <w:rPr>
          <w:noProof/>
        </w:rPr>
        <w:t>14</w:t>
      </w:r>
      <w:r w:rsidR="00AE407C" w:rsidRPr="00857D52">
        <w:t>)</w:t>
      </w:r>
      <w:r w:rsidR="005E5408">
        <w:fldChar w:fldCharType="end"/>
      </w:r>
      <w:r>
        <w:rPr>
          <w:i/>
        </w:rPr>
        <w:t>.</w:t>
      </w:r>
    </w:p>
    <w:tbl>
      <w:tblPr>
        <w:tblStyle w:val="TableGrid"/>
        <w:tblW w:w="5000" w:type="pct"/>
        <w:tblCellMar>
          <w:top w:w="60" w:type="dxa"/>
          <w:left w:w="0" w:type="dxa"/>
          <w:bottom w:w="60" w:type="dxa"/>
          <w:right w:w="0" w:type="dxa"/>
        </w:tblCellMar>
        <w:tblLook w:val="04A0"/>
      </w:tblPr>
      <w:tblGrid>
        <w:gridCol w:w="4156"/>
        <w:gridCol w:w="740"/>
      </w:tblGrid>
      <w:tr w:rsidR="005451E1" w:rsidTr="002F3427">
        <w:tc>
          <w:tcPr>
            <w:tcW w:w="0" w:type="auto"/>
            <w:tcBorders>
              <w:top w:val="nil"/>
              <w:left w:val="nil"/>
              <w:bottom w:val="nil"/>
              <w:right w:val="nil"/>
            </w:tcBorders>
            <w:vAlign w:val="center"/>
          </w:tcPr>
          <w:p w:rsidR="005451E1" w:rsidRDefault="005E5408" w:rsidP="00C7142D">
            <w:pPr>
              <w:ind w:firstLine="0"/>
              <w:jc w:val="left"/>
            </w:pPr>
            <m:oMathPara>
              <m:oMathParaPr>
                <m:jc m:val="left"/>
              </m:oMathParaPr>
              <m:oMath>
                <m:m>
                  <m:mPr>
                    <m:mcs>
                      <m:mc>
                        <m:mcPr>
                          <m:count m:val="1"/>
                          <m:mcJc m:val="center"/>
                        </m:mcPr>
                      </m:mc>
                      <m:mc>
                        <m:mcPr>
                          <m:count m:val="1"/>
                          <m:mcJc m:val="left"/>
                        </m:mcPr>
                      </m:mc>
                    </m:mcs>
                    <m:ctrlPr>
                      <w:rPr>
                        <w:rFonts w:ascii="Cambria Math" w:hAnsi="Cambria Math"/>
                        <w:i/>
                      </w:rPr>
                    </m:ctrlPr>
                  </m:mPr>
                  <m:mr>
                    <m:e/>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F</m:t>
                                  </m:r>
                                </m:e>
                                <m:sub>
                                  <m:r>
                                    <w:rPr>
                                      <w:rFonts w:ascii="Cambria Math" w:hAnsi="Cambria Math"/>
                                    </w:rPr>
                                    <m:t>demand</m:t>
                                  </m:r>
                                </m:sub>
                              </m:sSub>
                              <m:r>
                                <w:rPr>
                                  <w:rFonts w:ascii="Cambria Math" w:hAnsi="Cambria Math"/>
                                </w:rPr>
                                <m:t>≥0</m:t>
                              </m:r>
                            </m:lim>
                          </m:limLow>
                        </m:fName>
                        <m:e>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demand</m:t>
                                  </m:r>
                                </m:sub>
                              </m:sSub>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demand</m:t>
                              </m:r>
                            </m:sub>
                          </m:sSub>
                          <m:r>
                            <w:rPr>
                              <w:rFonts w:ascii="Cambria Math" w:hAnsi="Cambria Math"/>
                            </w:rPr>
                            <m:t>+ w</m:t>
                          </m:r>
                        </m:e>
                      </m:func>
                    </m:e>
                  </m:mr>
                  <m:mr>
                    <m:e/>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F</m:t>
                                  </m:r>
                                </m:e>
                                <m:sub>
                                  <m:r>
                                    <w:rPr>
                                      <w:rFonts w:ascii="Cambria Math" w:hAnsi="Cambria Math"/>
                                    </w:rPr>
                                    <m:t>supply</m:t>
                                  </m:r>
                                </m:sub>
                              </m:sSub>
                              <m:r>
                                <w:rPr>
                                  <w:rFonts w:ascii="Cambria Math" w:hAnsi="Cambria Math"/>
                                </w:rPr>
                                <m:t>≥0</m:t>
                              </m:r>
                            </m:lim>
                          </m:limLow>
                        </m:fName>
                        <m:e>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supply</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supply</m:t>
                                  </m:r>
                                </m:sub>
                              </m:sSub>
                            </m:e>
                          </m:d>
                        </m:e>
                      </m:func>
                    </m:e>
                  </m:mr>
                  <m:mr>
                    <m:e>
                      <m:r>
                        <w:rPr>
                          <w:rFonts w:ascii="Cambria Math" w:hAnsi="Cambria Math"/>
                        </w:rPr>
                        <m:t>s.t.</m:t>
                      </m:r>
                    </m:e>
                    <m:e>
                      <m:sSub>
                        <m:sSubPr>
                          <m:ctrlPr>
                            <w:rPr>
                              <w:rFonts w:ascii="Cambria Math" w:hAnsi="Cambria Math"/>
                              <w:i/>
                            </w:rPr>
                          </m:ctrlPr>
                        </m:sSubPr>
                        <m:e>
                          <m:r>
                            <w:rPr>
                              <w:rFonts w:ascii="Cambria Math" w:hAnsi="Cambria Math"/>
                            </w:rPr>
                            <m:t>F</m:t>
                          </m:r>
                        </m:e>
                        <m:sub>
                          <m:r>
                            <w:rPr>
                              <w:rFonts w:ascii="Cambria Math" w:hAnsi="Cambria Math"/>
                            </w:rPr>
                            <m:t>demand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supply</m:t>
                          </m:r>
                        </m:sub>
                      </m:sSub>
                      <m:r>
                        <w:rPr>
                          <w:rFonts w:ascii="Cambria Math" w:hAnsi="Cambria Math"/>
                        </w:rPr>
                        <m:t>=F</m:t>
                      </m:r>
                    </m:e>
                  </m:mr>
                </m:m>
              </m:oMath>
            </m:oMathPara>
          </w:p>
        </w:tc>
        <w:tc>
          <w:tcPr>
            <w:tcW w:w="0" w:type="auto"/>
            <w:tcBorders>
              <w:top w:val="nil"/>
              <w:left w:val="nil"/>
              <w:bottom w:val="nil"/>
              <w:right w:val="nil"/>
            </w:tcBorders>
            <w:vAlign w:val="center"/>
          </w:tcPr>
          <w:p w:rsidR="005451E1" w:rsidRDefault="005451E1" w:rsidP="00857D52">
            <w:pPr>
              <w:pStyle w:val="Caption"/>
              <w:keepNext/>
              <w:numPr>
                <w:ilvl w:val="0"/>
                <w:numId w:val="0"/>
              </w:numPr>
              <w:ind w:left="360"/>
              <w:jc w:val="right"/>
            </w:pPr>
            <w:bookmarkStart w:id="11" w:name="_Ref272355615"/>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14</w:t>
            </w:r>
            <w:r w:rsidR="005E5408" w:rsidRPr="00857D52">
              <w:rPr>
                <w:sz w:val="20"/>
              </w:rPr>
              <w:fldChar w:fldCharType="end"/>
            </w:r>
            <w:r w:rsidRPr="00857D52">
              <w:rPr>
                <w:sz w:val="20"/>
              </w:rPr>
              <w:t>)</w:t>
            </w:r>
            <w:bookmarkEnd w:id="11"/>
          </w:p>
        </w:tc>
      </w:tr>
    </w:tbl>
    <w:p w:rsidR="000A3D84" w:rsidRDefault="000A3D84" w:rsidP="001E7D70">
      <w:pPr>
        <w:ind w:firstLine="0"/>
      </w:pPr>
      <w:r>
        <w:t xml:space="preserve">The utility function of the buying agents was conveniently formulated such that the first maximization in </w:t>
      </w:r>
      <w:r w:rsidR="005E5408">
        <w:fldChar w:fldCharType="begin"/>
      </w:r>
      <w:r>
        <w:instrText xml:space="preserve"> REF _Ref272355615 \h </w:instrText>
      </w:r>
      <w:r w:rsidR="005E5408">
        <w:fldChar w:fldCharType="separate"/>
      </w:r>
      <w:r w:rsidR="00AE407C" w:rsidRPr="00857D52">
        <w:t>(</w:t>
      </w:r>
      <w:r w:rsidR="00AE407C">
        <w:rPr>
          <w:noProof/>
        </w:rPr>
        <w:t>14</w:t>
      </w:r>
      <w:r w:rsidR="00AE407C" w:rsidRPr="00857D52">
        <w:t>)</w:t>
      </w:r>
      <w:r w:rsidR="005E5408">
        <w:fldChar w:fldCharType="end"/>
      </w:r>
      <w:r>
        <w:t xml:space="preserve"> is the maximization of a 2</w:t>
      </w:r>
      <w:r w:rsidRPr="000A3D84">
        <w:rPr>
          <w:vertAlign w:val="superscript"/>
        </w:rPr>
        <w:t>nd</w:t>
      </w:r>
      <w:r w:rsidR="007856EE">
        <w:t>-</w:t>
      </w:r>
      <w:r>
        <w:t xml:space="preserve">order polynomial that is strictly </w:t>
      </w:r>
      <w:r w:rsidR="00600F07">
        <w:t xml:space="preserve">concave on the interval </w:t>
      </w:r>
      <w:r w:rsidR="00600F07">
        <w:rPr>
          <w:i/>
        </w:rPr>
        <w:t>0</w:t>
      </w:r>
      <w:r w:rsidR="007856EE">
        <w:rPr>
          <w:i/>
        </w:rPr>
        <w:t xml:space="preserve"> </w:t>
      </w:r>
      <w:r w:rsidR="00600F07">
        <w:rPr>
          <w:i/>
        </w:rPr>
        <w:t>≤</w:t>
      </w:r>
      <w:r w:rsidR="007856EE">
        <w:rPr>
          <w:i/>
        </w:rPr>
        <w:t xml:space="preserve"> </w:t>
      </w:r>
      <w:r w:rsidR="00600F07">
        <w:rPr>
          <w:i/>
        </w:rPr>
        <w:t>F</w:t>
      </w:r>
      <w:r w:rsidR="007856EE">
        <w:rPr>
          <w:i/>
        </w:rPr>
        <w:t xml:space="preserve"> </w:t>
      </w:r>
      <w:r w:rsidR="00600F07">
        <w:rPr>
          <w:i/>
        </w:rPr>
        <w:t>&lt;</w:t>
      </w:r>
      <w:r w:rsidR="007856EE">
        <w:rPr>
          <w:i/>
        </w:rPr>
        <w:t xml:space="preserve"> </w:t>
      </w:r>
      <w:r w:rsidR="00600F07">
        <w:rPr>
          <w:i/>
        </w:rPr>
        <w:t>∞</w:t>
      </w:r>
      <w:r w:rsidR="00B67C58">
        <w:t>.</w:t>
      </w:r>
      <w:r w:rsidR="00FC08CA">
        <w:t xml:space="preserve"> </w:t>
      </w:r>
      <w:r w:rsidR="00B67C58">
        <w:t xml:space="preserve">Therefore </w:t>
      </w:r>
      <w:r w:rsidR="00FC08CA">
        <w:t xml:space="preserve">the maximum is located where the derivative of the function being maximized is zero. Similarly, the second maximization in </w:t>
      </w:r>
      <w:r w:rsidR="005E5408">
        <w:fldChar w:fldCharType="begin"/>
      </w:r>
      <w:r w:rsidR="00FC08CA">
        <w:instrText xml:space="preserve"> REF _Ref272355615 \h </w:instrText>
      </w:r>
      <w:r w:rsidR="005E5408">
        <w:fldChar w:fldCharType="separate"/>
      </w:r>
      <w:r w:rsidR="00AE407C" w:rsidRPr="00857D52">
        <w:t>(</w:t>
      </w:r>
      <w:r w:rsidR="00AE407C">
        <w:rPr>
          <w:noProof/>
        </w:rPr>
        <w:t>14</w:t>
      </w:r>
      <w:r w:rsidR="00AE407C" w:rsidRPr="00857D52">
        <w:t>)</w:t>
      </w:r>
      <w:r w:rsidR="005E5408">
        <w:fldChar w:fldCharType="end"/>
      </w:r>
      <w:r w:rsidR="00FC08CA">
        <w:t xml:space="preserve"> is also strictly </w:t>
      </w:r>
      <w:r w:rsidR="00600F07">
        <w:t>concave</w:t>
      </w:r>
      <w:r w:rsidR="00FC08CA">
        <w:t xml:space="preserve"> </w:t>
      </w:r>
      <w:r w:rsidR="00600F07">
        <w:t xml:space="preserve">on the interval </w:t>
      </w:r>
      <w:r w:rsidR="00FC08CA">
        <w:t xml:space="preserve">and the maximization can be found </w:t>
      </w:r>
      <w:r w:rsidR="006C62F3">
        <w:t>where the second derivative is zero</w:t>
      </w:r>
      <w:r w:rsidR="00FC08CA">
        <w:t xml:space="preserve">. These two observations lead to the following simplification in finding </w:t>
      </w:r>
      <w:r w:rsidR="00FC08CA">
        <w:rPr>
          <w:i/>
        </w:rPr>
        <w:t>F</w:t>
      </w:r>
      <w:r w:rsidR="006C62F3">
        <w:rPr>
          <w:i/>
          <w:vertAlign w:val="subscript"/>
        </w:rPr>
        <w:t>eq</w:t>
      </w:r>
      <w:r w:rsidR="00FC08CA">
        <w:t xml:space="preserve"> and </w:t>
      </w:r>
      <w:r w:rsidR="00FC08CA">
        <w:rPr>
          <w:i/>
        </w:rPr>
        <w:t>p</w:t>
      </w:r>
      <w:r w:rsidR="006C62F3">
        <w:rPr>
          <w:i/>
        </w:rPr>
        <w:softHyphen/>
      </w:r>
      <w:r w:rsidR="006C62F3" w:rsidRPr="006C62F3">
        <w:rPr>
          <w:i/>
          <w:vertAlign w:val="subscript"/>
        </w:rPr>
        <w:t>eq</w:t>
      </w:r>
      <w:r w:rsidR="00FC08CA">
        <w:rPr>
          <w:i/>
          <w:vertAlign w:val="superscript"/>
        </w:rPr>
        <w:t>*</w:t>
      </w:r>
      <w:r w:rsidR="00FC08CA">
        <w:t>.</w:t>
      </w:r>
    </w:p>
    <w:tbl>
      <w:tblPr>
        <w:tblStyle w:val="TableGrid"/>
        <w:tblW w:w="5000" w:type="pct"/>
        <w:tblCellMar>
          <w:top w:w="60" w:type="dxa"/>
          <w:left w:w="0" w:type="dxa"/>
          <w:bottom w:w="60" w:type="dxa"/>
          <w:right w:w="0" w:type="dxa"/>
        </w:tblCellMar>
        <w:tblLook w:val="04A0"/>
      </w:tblPr>
      <w:tblGrid>
        <w:gridCol w:w="3757"/>
        <w:gridCol w:w="1139"/>
      </w:tblGrid>
      <w:tr w:rsidR="00FC08CA" w:rsidTr="002F3427">
        <w:tc>
          <w:tcPr>
            <w:tcW w:w="0" w:type="auto"/>
            <w:tcBorders>
              <w:top w:val="nil"/>
              <w:left w:val="nil"/>
              <w:bottom w:val="nil"/>
              <w:right w:val="nil"/>
            </w:tcBorders>
            <w:vAlign w:val="center"/>
          </w:tcPr>
          <w:p w:rsidR="00FC08CA" w:rsidRDefault="005E5408" w:rsidP="00557730">
            <w:pPr>
              <w:ind w:firstLine="0"/>
              <w:jc w:val="left"/>
            </w:pPr>
            <m:oMathPara>
              <m:oMathParaPr>
                <m:jc m:val="left"/>
              </m:oMathParaPr>
              <m:oMath>
                <m:m>
                  <m:mPr>
                    <m:mcs>
                      <m:mc>
                        <m:mcPr>
                          <m:count m:val="1"/>
                          <m:mcJc m:val="left"/>
                        </m:mcPr>
                      </m:mc>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-F</m:t>
                          </m:r>
                        </m:num>
                        <m:den>
                          <m:r>
                            <w:rPr>
                              <w:rFonts w:ascii="Cambria Math" w:hAnsi="Cambria Math"/>
                            </w:rPr>
                            <m:t xml:space="preserve">T </m:t>
                          </m:r>
                          <m:d>
                            <m:dPr>
                              <m:begChr m:val="|"/>
                              <m:endChr m:val="|"/>
                              <m:ctrlPr>
                                <w:rPr>
                                  <w:rFonts w:ascii="Cambria Math" w:hAnsi="Cambria Math"/>
                                  <w:i/>
                                </w:rPr>
                              </m:ctrlPr>
                            </m:dPr>
                            <m:e>
                              <m:r>
                                <w:rPr>
                                  <w:rFonts w:ascii="Cambria Math" w:hAnsi="Cambria Math"/>
                                </w:rPr>
                                <m:t>y</m:t>
                              </m:r>
                            </m:e>
                          </m:d>
                          <m:r>
                            <w:rPr>
                              <w:rFonts w:ascii="Cambria Math" w:hAnsi="Cambria Math"/>
                            </w:rPr>
                            <m:t xml:space="preserve">+Q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e>
                          </m:d>
                        </m:den>
                      </m:f>
                      <m:r>
                        <w:rPr>
                          <w:rFonts w:ascii="Cambria Math" w:hAnsi="Cambria Math"/>
                        </w:rPr>
                        <m:t>+τ w</m:t>
                      </m:r>
                    </m:e>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eq</m:t>
                          </m:r>
                        </m:sub>
                        <m:sup>
                          <m:r>
                            <w:rPr>
                              <w:rFonts w:ascii="Cambria Math" w:hAnsi="Cambria Math"/>
                            </w:rPr>
                            <m:t>*</m:t>
                          </m:r>
                        </m:sup>
                      </m:sSubSup>
                      <m:ctrlPr>
                        <w:rPr>
                          <w:rFonts w:ascii="Cambria Math" w:eastAsia="Cambria Math" w:hAnsi="Cambria Math" w:cs="Cambria Math"/>
                          <w:i/>
                        </w:rPr>
                      </m:ctrlPr>
                    </m:e>
                  </m:mr>
                  <m:mr>
                    <m:e>
                      <m:f>
                        <m:fPr>
                          <m:ctrlPr>
                            <w:rPr>
                              <w:rFonts w:ascii="Cambria Math" w:hAnsi="Cambria Math"/>
                              <w:i/>
                            </w:rPr>
                          </m:ctrlPr>
                        </m:fPr>
                        <m:num>
                          <m:r>
                            <w:rPr>
                              <w:rFonts w:ascii="Cambria Math" w:hAnsi="Cambria Math"/>
                            </w:rPr>
                            <m:t>-μ</m:t>
                          </m:r>
                        </m:num>
                        <m:den>
                          <m:sSub>
                            <m:sSubPr>
                              <m:ctrlPr>
                                <w:rPr>
                                  <w:rFonts w:ascii="Cambria Math" w:hAnsi="Cambria Math"/>
                                  <w:i/>
                                </w:rPr>
                              </m:ctrlPr>
                            </m:sSubPr>
                            <m:e>
                              <m:r>
                                <w:rPr>
                                  <w:rFonts w:ascii="Cambria Math" w:hAnsi="Cambria Math"/>
                                </w:rPr>
                                <m:t>F</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μ</m:t>
                          </m:r>
                        </m:num>
                        <m:den>
                          <m:sSub>
                            <m:sSubPr>
                              <m:ctrlPr>
                                <w:rPr>
                                  <w:rFonts w:ascii="Cambria Math" w:hAnsi="Cambria Math"/>
                                  <w:i/>
                                </w:rPr>
                              </m:ctrlPr>
                            </m:sSubPr>
                            <m:e>
                              <m:r>
                                <w:rPr>
                                  <w:rFonts w:ascii="Cambria Math" w:hAnsi="Cambria Math"/>
                                </w:rPr>
                                <m:t>F</m:t>
                              </m:r>
                            </m:e>
                            <m:sub>
                              <m:r>
                                <w:rPr>
                                  <w:rFonts w:ascii="Cambria Math" w:hAnsi="Cambria Math"/>
                                </w:rPr>
                                <m:t>max</m:t>
                              </m:r>
                            </m:sub>
                          </m:sSub>
                        </m:den>
                      </m:f>
                      <m:ctrlPr>
                        <w:rPr>
                          <w:rFonts w:ascii="Cambria Math" w:eastAsia="Cambria Math" w:hAnsi="Cambria Math" w:cs="Cambria Math"/>
                          <w:i/>
                        </w:rPr>
                      </m:ctrlPr>
                    </m:e>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eq</m:t>
                          </m:r>
                        </m:sub>
                        <m:sup>
                          <m:r>
                            <w:rPr>
                              <w:rFonts w:ascii="Cambria Math" w:hAnsi="Cambria Math"/>
                            </w:rPr>
                            <m:t>*</m:t>
                          </m:r>
                        </m:sup>
                      </m:sSubSup>
                    </m:e>
                  </m:mr>
                </m:m>
              </m:oMath>
            </m:oMathPara>
          </w:p>
        </w:tc>
        <w:tc>
          <w:tcPr>
            <w:tcW w:w="0" w:type="auto"/>
            <w:tcBorders>
              <w:top w:val="nil"/>
              <w:left w:val="nil"/>
              <w:bottom w:val="nil"/>
              <w:right w:val="nil"/>
            </w:tcBorders>
            <w:vAlign w:val="center"/>
          </w:tcPr>
          <w:p w:rsidR="00FC08CA" w:rsidRDefault="00FC08CA" w:rsidP="00857D52">
            <w:pPr>
              <w:pStyle w:val="Caption"/>
              <w:keepNext/>
              <w:numPr>
                <w:ilvl w:val="0"/>
                <w:numId w:val="0"/>
              </w:numPr>
              <w:ind w:left="360"/>
              <w:jc w:val="right"/>
            </w:pPr>
            <w:bookmarkStart w:id="12" w:name="_Ref272356709"/>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15</w:t>
            </w:r>
            <w:r w:rsidR="005E5408" w:rsidRPr="00857D52">
              <w:rPr>
                <w:sz w:val="20"/>
              </w:rPr>
              <w:fldChar w:fldCharType="end"/>
            </w:r>
            <w:r w:rsidRPr="00857D52">
              <w:rPr>
                <w:sz w:val="20"/>
              </w:rPr>
              <w:t>)</w:t>
            </w:r>
            <w:bookmarkEnd w:id="12"/>
          </w:p>
        </w:tc>
      </w:tr>
    </w:tbl>
    <w:p w:rsidR="00AD5767" w:rsidRDefault="00FC08CA" w:rsidP="001E7D70">
      <w:pPr>
        <w:ind w:firstLine="0"/>
      </w:pPr>
      <w:r>
        <w:t xml:space="preserve">A solution must exist </w:t>
      </w:r>
      <w:r w:rsidR="00AD5767">
        <w:t>to</w:t>
      </w:r>
      <w:r>
        <w:t xml:space="preserve"> the two simultaneous equations in </w:t>
      </w:r>
      <w:r w:rsidR="005E5408">
        <w:fldChar w:fldCharType="begin"/>
      </w:r>
      <w:r>
        <w:instrText xml:space="preserve"> REF _Ref272356709 \h </w:instrText>
      </w:r>
      <w:r w:rsidR="005E5408">
        <w:fldChar w:fldCharType="separate"/>
      </w:r>
      <w:r w:rsidR="00AE407C" w:rsidRPr="00857D52">
        <w:t>(</w:t>
      </w:r>
      <w:r w:rsidR="00AE407C">
        <w:rPr>
          <w:noProof/>
        </w:rPr>
        <w:t>15</w:t>
      </w:r>
      <w:r w:rsidR="00AE407C" w:rsidRPr="00857D52">
        <w:t>)</w:t>
      </w:r>
      <w:r w:rsidR="005E5408">
        <w:fldChar w:fldCharType="end"/>
      </w:r>
      <w:r>
        <w:t xml:space="preserve"> </w:t>
      </w:r>
      <w:r w:rsidR="00AD5767">
        <w:t xml:space="preserve">for </w:t>
      </w:r>
      <w:r w:rsidR="00AD5767">
        <w:rPr>
          <w:i/>
        </w:rPr>
        <w:t xml:space="preserve">F ≥ 0 </w:t>
      </w:r>
      <w:r>
        <w:t xml:space="preserve">due to constraints </w:t>
      </w:r>
      <w:r w:rsidR="005E5408">
        <w:fldChar w:fldCharType="begin"/>
      </w:r>
      <w:r w:rsidR="00AD5767">
        <w:instrText xml:space="preserve"> REF _Ref272354294 \h </w:instrText>
      </w:r>
      <w:r w:rsidR="005E5408">
        <w:fldChar w:fldCharType="separate"/>
      </w:r>
      <w:r w:rsidR="00AE407C" w:rsidRPr="00857D52">
        <w:t>(</w:t>
      </w:r>
      <w:r w:rsidR="00AE407C">
        <w:rPr>
          <w:noProof/>
        </w:rPr>
        <w:t>9</w:t>
      </w:r>
      <w:r w:rsidR="00AE407C" w:rsidRPr="00857D52">
        <w:t>)</w:t>
      </w:r>
      <w:r w:rsidR="005E5408">
        <w:fldChar w:fldCharType="end"/>
      </w:r>
      <w:r w:rsidR="00AD5767">
        <w:t xml:space="preserve"> and </w:t>
      </w:r>
      <w:r w:rsidR="005E5408">
        <w:fldChar w:fldCharType="begin"/>
      </w:r>
      <w:r w:rsidR="00AD5767">
        <w:instrText xml:space="preserve"> REF _Ref272352429 \h </w:instrText>
      </w:r>
      <w:r w:rsidR="005E5408">
        <w:fldChar w:fldCharType="separate"/>
      </w:r>
      <w:r w:rsidR="00AE407C" w:rsidRPr="00857D52">
        <w:t>(</w:t>
      </w:r>
      <w:r w:rsidR="00AE407C">
        <w:rPr>
          <w:noProof/>
        </w:rPr>
        <w:t>12</w:t>
      </w:r>
      <w:r w:rsidR="00AE407C" w:rsidRPr="00857D52">
        <w:t>)</w:t>
      </w:r>
      <w:r w:rsidR="005E5408">
        <w:fldChar w:fldCharType="end"/>
      </w:r>
      <w:r w:rsidR="00AD5767">
        <w:t xml:space="preserve">. Therefore </w:t>
      </w:r>
      <w:r w:rsidR="006C62F3">
        <w:t xml:space="preserve">the </w:t>
      </w:r>
      <w:r w:rsidR="00AD5767">
        <w:t xml:space="preserve">Pareto optimal solution for the SDOF case of the </w:t>
      </w:r>
      <w:r w:rsidR="006C62F3">
        <w:t>MR-MBC</w:t>
      </w:r>
      <w:r w:rsidR="00C7142D">
        <w:t xml:space="preserve"> is guaranteed and </w:t>
      </w:r>
      <w:r w:rsidR="00AD5767">
        <w:t xml:space="preserve">occurs when </w:t>
      </w:r>
      <w:r w:rsidR="00C7142D">
        <w:t xml:space="preserve">an equilibrium quantity </w:t>
      </w:r>
      <w:r w:rsidR="005E5408">
        <w:fldChar w:fldCharType="begin"/>
      </w:r>
      <w:r w:rsidR="00C7142D">
        <w:instrText xml:space="preserve"> REF _Ref272356958 \h </w:instrText>
      </w:r>
      <w:r w:rsidR="005E5408">
        <w:fldChar w:fldCharType="separate"/>
      </w:r>
      <w:r w:rsidR="00AE407C" w:rsidRPr="00857D52">
        <w:t>(</w:t>
      </w:r>
      <w:r w:rsidR="00AE407C">
        <w:rPr>
          <w:noProof/>
        </w:rPr>
        <w:t>16</w:t>
      </w:r>
      <w:r w:rsidR="00AE407C" w:rsidRPr="00857D52">
        <w:t>)</w:t>
      </w:r>
      <w:r w:rsidR="005E5408">
        <w:fldChar w:fldCharType="end"/>
      </w:r>
      <w:r w:rsidR="00C7142D">
        <w:t xml:space="preserve"> is traded at a price determined by </w:t>
      </w:r>
      <w:r w:rsidR="005E5408">
        <w:fldChar w:fldCharType="begin"/>
      </w:r>
      <w:r w:rsidR="00C7142D">
        <w:instrText xml:space="preserve"> REF _Ref272356709 \h </w:instrText>
      </w:r>
      <w:r w:rsidR="005E5408">
        <w:fldChar w:fldCharType="separate"/>
      </w:r>
      <w:r w:rsidR="00AE407C" w:rsidRPr="00857D52">
        <w:t>(</w:t>
      </w:r>
      <w:r w:rsidR="00AE407C">
        <w:rPr>
          <w:noProof/>
        </w:rPr>
        <w:t>15</w:t>
      </w:r>
      <w:r w:rsidR="00AE407C" w:rsidRPr="00857D52">
        <w:t>)</w:t>
      </w:r>
      <w:r w:rsidR="005E5408">
        <w:fldChar w:fldCharType="end"/>
      </w:r>
      <w:r w:rsidR="00C7142D">
        <w:t xml:space="preserve"> with </w:t>
      </w:r>
      <w:r w:rsidR="00C7142D">
        <w:rPr>
          <w:i/>
        </w:rPr>
        <w:t>F = F</w:t>
      </w:r>
      <w:r w:rsidR="00C7142D">
        <w:rPr>
          <w:i/>
          <w:vertAlign w:val="subscript"/>
        </w:rPr>
        <w:t>eq</w:t>
      </w:r>
      <w:r w:rsidR="00AD5767">
        <w:t>.</w:t>
      </w:r>
      <w:r w:rsidR="006C62F3">
        <w:t xml:space="preserve"> </w:t>
      </w:r>
      <w:r w:rsidR="005E5408">
        <w:fldChar w:fldCharType="begin"/>
      </w:r>
      <w:r w:rsidR="006C62F3">
        <w:instrText xml:space="preserve"> REF _Ref272359967 \r \h </w:instrText>
      </w:r>
      <w:r w:rsidR="005E5408">
        <w:fldChar w:fldCharType="separate"/>
      </w:r>
      <w:r w:rsidR="00AE407C">
        <w:t>Fig. 2</w:t>
      </w:r>
      <w:r w:rsidR="005E5408">
        <w:fldChar w:fldCharType="end"/>
      </w:r>
      <w:r w:rsidR="007856EE">
        <w:t xml:space="preserve"> </w:t>
      </w:r>
      <w:r w:rsidR="006C62F3">
        <w:t>shows that this equilibrium exists at the intersection of the supply and demand curves for some arbitrary state.</w:t>
      </w:r>
    </w:p>
    <w:tbl>
      <w:tblPr>
        <w:tblStyle w:val="TableGrid"/>
        <w:tblW w:w="5000" w:type="pct"/>
        <w:tblCellMar>
          <w:top w:w="60" w:type="dxa"/>
          <w:left w:w="0" w:type="dxa"/>
          <w:bottom w:w="60" w:type="dxa"/>
          <w:right w:w="0" w:type="dxa"/>
        </w:tblCellMar>
        <w:tblLook w:val="04A0"/>
      </w:tblPr>
      <w:tblGrid>
        <w:gridCol w:w="4202"/>
        <w:gridCol w:w="694"/>
      </w:tblGrid>
      <w:tr w:rsidR="00AD5767" w:rsidTr="002F3427">
        <w:tc>
          <w:tcPr>
            <w:tcW w:w="0" w:type="auto"/>
            <w:tcBorders>
              <w:top w:val="nil"/>
              <w:left w:val="nil"/>
              <w:bottom w:val="nil"/>
              <w:right w:val="nil"/>
            </w:tcBorders>
            <w:vAlign w:val="center"/>
          </w:tcPr>
          <w:p w:rsidR="00AD5767" w:rsidRPr="0062405D" w:rsidRDefault="005E5408" w:rsidP="00AD5767">
            <w:pPr>
              <w:ind w:firstLine="0"/>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eq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 xml:space="preserve">-μ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max</m:t>
                        </m:r>
                      </m:sub>
                      <m:sup>
                        <m:r>
                          <w:rPr>
                            <w:rFonts w:ascii="Cambria Math" w:hAnsi="Cambria Math"/>
                          </w:rPr>
                          <m:t>2</m:t>
                        </m:r>
                      </m:sup>
                    </m:sSubSup>
                    <m:r>
                      <w:rPr>
                        <w:rFonts w:ascii="Cambria Math" w:hAnsi="Cambria Math"/>
                      </w:rPr>
                      <m:t>+</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3</m:t>
                            </m:r>
                          </m:sub>
                        </m:sSub>
                      </m:e>
                    </m:rad>
                  </m:num>
                  <m:den>
                    <m:r>
                      <w:rPr>
                        <w:rFonts w:ascii="Cambria Math" w:hAnsi="Cambria Math"/>
                      </w:rPr>
                      <m:t xml:space="preserve">2 </m:t>
                    </m:r>
                    <m:sSub>
                      <m:sSubPr>
                        <m:ctrlPr>
                          <w:rPr>
                            <w:rFonts w:ascii="Cambria Math" w:hAnsi="Cambria Math"/>
                            <w:i/>
                          </w:rPr>
                        </m:ctrlPr>
                      </m:sSubPr>
                      <m:e>
                        <m:r>
                          <w:rPr>
                            <w:rFonts w:ascii="Cambria Math" w:hAnsi="Cambria Math"/>
                          </w:rPr>
                          <m:t>F</m:t>
                        </m:r>
                      </m:e>
                      <m:sub>
                        <m:r>
                          <w:rPr>
                            <w:rFonts w:ascii="Cambria Math" w:hAnsi="Cambria Math"/>
                          </w:rPr>
                          <m:t>max</m:t>
                        </m:r>
                      </m:sub>
                    </m:sSub>
                  </m:den>
                </m:f>
              </m:oMath>
            </m:oMathPara>
          </w:p>
          <w:p w:rsidR="0062405D" w:rsidRDefault="0062405D" w:rsidP="00AD5767">
            <w:pPr>
              <w:ind w:firstLine="0"/>
              <w:jc w:val="left"/>
              <w:rPr>
                <w:i/>
              </w:rPr>
            </w:pPr>
            <w:r w:rsidRPr="007856EE">
              <w:t>where</w:t>
            </w:r>
            <w:r>
              <w:rPr>
                <w:i/>
              </w:rPr>
              <w:t>:</w:t>
            </w:r>
          </w:p>
          <w:p w:rsidR="0062405D" w:rsidRPr="00954C55" w:rsidRDefault="005E5408" w:rsidP="00AD5767">
            <w:pPr>
              <w:ind w:firstLine="0"/>
              <w:jc w:val="left"/>
              <w:rPr>
                <w:i/>
              </w:rPr>
            </w:pPr>
            <m:oMathPara>
              <m:oMathParaPr>
                <m:jc m:val="left"/>
              </m:oMathParaPr>
              <m:oMath>
                <m:m>
                  <m:mPr>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=τ w</m:t>
                      </m:r>
                    </m:e>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=T </m:t>
                      </m:r>
                      <m:d>
                        <m:dPr>
                          <m:begChr m:val="|"/>
                          <m:endChr m:val="|"/>
                          <m:ctrlPr>
                            <w:rPr>
                              <w:rFonts w:ascii="Cambria Math" w:hAnsi="Cambria Math"/>
                              <w:i/>
                            </w:rPr>
                          </m:ctrlPr>
                        </m:dPr>
                        <m:e>
                          <m:r>
                            <w:rPr>
                              <w:rFonts w:ascii="Cambria Math" w:hAnsi="Cambria Math"/>
                            </w:rPr>
                            <m:t>y</m:t>
                          </m:r>
                        </m:e>
                      </m:d>
                      <m:r>
                        <w:rPr>
                          <w:rFonts w:ascii="Cambria Math" w:hAnsi="Cambria Math"/>
                        </w:rPr>
                        <m:t xml:space="preserve">+Q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e>
                      </m:d>
                    </m:e>
                  </m:mr>
                </m:m>
              </m:oMath>
            </m:oMathPara>
          </w:p>
          <w:p w:rsidR="00AD5767" w:rsidRPr="00557730" w:rsidRDefault="005E5408" w:rsidP="00AD5767">
            <w:pPr>
              <w:ind w:firstLine="0"/>
              <w:jc w:val="left"/>
              <w:rPr>
                <w:i/>
              </w:rPr>
            </w:pPr>
            <m:oMathPara>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max</m:t>
                    </m:r>
                  </m:sub>
                  <m:sup>
                    <m:r>
                      <w:rPr>
                        <w:rFonts w:ascii="Cambria Math" w:hAnsi="Cambria Math"/>
                      </w:rPr>
                      <m:t>2</m:t>
                    </m:r>
                  </m:sup>
                </m:sSubSup>
                <m:r>
                  <w:rPr>
                    <w:rFonts w:ascii="Cambria Math" w:hAnsi="Cambria Math"/>
                  </w:rPr>
                  <m:t xml:space="preserve">-2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 xml:space="preserve"> μ-2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max</m:t>
                    </m:r>
                  </m:sub>
                  <m:sup>
                    <m:r>
                      <w:rPr>
                        <w:rFonts w:ascii="Cambria Math" w:hAnsi="Cambria Math"/>
                      </w:rPr>
                      <m:t>3</m:t>
                    </m:r>
                  </m:sup>
                </m:sSubSup>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2</m:t>
                    </m:r>
                  </m:sup>
                </m:sSup>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 xml:space="preserve">+6 μ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max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max</m:t>
                    </m:r>
                  </m:sub>
                  <m:sup>
                    <m:r>
                      <w:rPr>
                        <w:rFonts w:ascii="Cambria Math" w:hAnsi="Cambria Math"/>
                      </w:rPr>
                      <m:t>4</m:t>
                    </m:r>
                  </m:sup>
                </m:sSubSup>
              </m:oMath>
            </m:oMathPara>
          </w:p>
        </w:tc>
        <w:tc>
          <w:tcPr>
            <w:tcW w:w="0" w:type="auto"/>
            <w:tcBorders>
              <w:top w:val="nil"/>
              <w:left w:val="nil"/>
              <w:bottom w:val="nil"/>
              <w:right w:val="nil"/>
            </w:tcBorders>
            <w:vAlign w:val="center"/>
          </w:tcPr>
          <w:p w:rsidR="00AD5767" w:rsidRDefault="00AD5767" w:rsidP="00857D52">
            <w:pPr>
              <w:pStyle w:val="Caption"/>
              <w:keepNext/>
              <w:numPr>
                <w:ilvl w:val="0"/>
                <w:numId w:val="0"/>
              </w:numPr>
              <w:ind w:left="360"/>
              <w:jc w:val="right"/>
            </w:pPr>
            <w:bookmarkStart w:id="13" w:name="_Ref272356958"/>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16</w:t>
            </w:r>
            <w:r w:rsidR="005E5408" w:rsidRPr="00857D52">
              <w:rPr>
                <w:sz w:val="20"/>
              </w:rPr>
              <w:fldChar w:fldCharType="end"/>
            </w:r>
            <w:r w:rsidRPr="00857D52">
              <w:rPr>
                <w:sz w:val="20"/>
              </w:rPr>
              <w:t>)</w:t>
            </w:r>
            <w:bookmarkEnd w:id="13"/>
          </w:p>
        </w:tc>
      </w:tr>
    </w:tbl>
    <w:p w:rsidR="00233CEA" w:rsidRDefault="00C303A9" w:rsidP="00233CEA">
      <w:pPr>
        <w:ind w:firstLine="0"/>
        <w:jc w:val="center"/>
      </w:pPr>
      <w:r>
        <w:object w:dxaOrig="6564" w:dyaOrig="5776">
          <v:shape id="_x0000_i1026" type="#_x0000_t75" style="width:196.4pt;height:171.65pt" o:ole="">
            <v:imagedata r:id="rId10" o:title=""/>
          </v:shape>
          <o:OLEObject Type="Embed" ProgID="Visio.Drawing.11" ShapeID="_x0000_i1026" DrawAspect="Content" ObjectID="_1347038003" r:id="rId11"/>
        </w:object>
      </w:r>
    </w:p>
    <w:p w:rsidR="00233CEA" w:rsidRDefault="00233CEA" w:rsidP="00BA4948">
      <w:pPr>
        <w:pStyle w:val="Caption"/>
      </w:pPr>
      <w:bookmarkStart w:id="14" w:name="_Ref272359967"/>
      <w:r>
        <w:t xml:space="preserve">Graphical depiction of the supply and demand curves for the SDOF MBC formulated </w:t>
      </w:r>
      <w:r w:rsidRPr="00BA4948">
        <w:t>above</w:t>
      </w:r>
      <w:r>
        <w:t>.</w:t>
      </w:r>
    </w:p>
    <w:p w:rsidR="0018096E" w:rsidRDefault="004134CB" w:rsidP="006C62F3">
      <w:r>
        <w:t xml:space="preserve">An individual agent is not </w:t>
      </w:r>
      <w:r w:rsidR="006C62F3">
        <w:t>able to locate the equilibrium price or control force since their local information is limited. To acquire the necessary information, the agents must trade information in messages with their neighbors in a negotiation process. T</w:t>
      </w:r>
      <w:r w:rsidR="00DF0DC9">
        <w:t xml:space="preserve">he agents must communicate the </w:t>
      </w:r>
      <w:r w:rsidR="00DF0DC9">
        <w:lastRenderedPageBreak/>
        <w:t>message</w:t>
      </w:r>
      <w:r w:rsidR="006C62F3">
        <w:t>s</w:t>
      </w:r>
      <w:r w:rsidR="00DF0DC9">
        <w:t xml:space="preserve"> over a wireless network</w:t>
      </w:r>
      <w:r w:rsidR="007856EE">
        <w:t>;</w:t>
      </w:r>
      <w:r w:rsidR="00DF0DC9">
        <w:t xml:space="preserve"> </w:t>
      </w:r>
      <w:r w:rsidR="006C62F3">
        <w:t xml:space="preserve">therefore </w:t>
      </w:r>
      <w:r w:rsidR="00DF0DC9">
        <w:t xml:space="preserve">the message size should be </w:t>
      </w:r>
      <w:r w:rsidR="007856EE">
        <w:t>small,</w:t>
      </w:r>
      <w:r w:rsidR="00DF0DC9">
        <w:t xml:space="preserve"> </w:t>
      </w:r>
      <w:r w:rsidR="007856EE">
        <w:t xml:space="preserve">and </w:t>
      </w:r>
      <w:r w:rsidR="00DF0DC9">
        <w:t>more importantly the number of message</w:t>
      </w:r>
      <w:r w:rsidR="006C62F3">
        <w:t>s</w:t>
      </w:r>
      <w:r w:rsidR="00DF0DC9">
        <w:t xml:space="preserve"> required </w:t>
      </w:r>
      <w:r w:rsidR="00600F07">
        <w:t xml:space="preserve">to </w:t>
      </w:r>
      <w:r w:rsidR="00DF0DC9">
        <w:t xml:space="preserve">converge to equilibrium should be minimized. </w:t>
      </w:r>
    </w:p>
    <w:p w:rsidR="00233CEA" w:rsidRDefault="0018096E" w:rsidP="0018096E">
      <w:r>
        <w:t xml:space="preserve">The existence of an explicit function for </w:t>
      </w:r>
      <w:r w:rsidR="005E5408">
        <w:fldChar w:fldCharType="begin"/>
      </w:r>
      <w:r>
        <w:instrText xml:space="preserve"> REF _Ref272356958 \h </w:instrText>
      </w:r>
      <w:r w:rsidR="005E5408">
        <w:fldChar w:fldCharType="separate"/>
      </w:r>
      <w:r w:rsidR="00AE407C" w:rsidRPr="00857D52">
        <w:t>(</w:t>
      </w:r>
      <w:r w:rsidR="00AE407C">
        <w:rPr>
          <w:noProof/>
        </w:rPr>
        <w:t>16</w:t>
      </w:r>
      <w:r w:rsidR="00AE407C" w:rsidRPr="00857D52">
        <w:t>)</w:t>
      </w:r>
      <w:r w:rsidR="005E5408">
        <w:fldChar w:fldCharType="end"/>
      </w:r>
      <w:r>
        <w:t xml:space="preserve"> makes it possible for an agent to negotiate with messages, </w:t>
      </w:r>
      <w:r>
        <w:rPr>
          <w:i/>
        </w:rPr>
        <w:t>M</w:t>
      </w:r>
      <w:r>
        <w:t xml:space="preserve"> </w:t>
      </w:r>
      <w:r>
        <w:rPr>
          <w:rFonts w:ascii="Cambria Math" w:hAnsi="Cambria Math" w:cs="Cambria Math"/>
        </w:rPr>
        <w:t>∈</w:t>
      </w:r>
      <w:r>
        <w:t xml:space="preserve"> { [{S,D} </w:t>
      </w:r>
      <m:oMath>
        <m:r>
          <m:rPr>
            <m:scr m:val="double-struck"/>
          </m:rPr>
          <w:rPr>
            <w:rFonts w:ascii="Cambria Math" w:hAnsi="Cambria Math"/>
          </w:rPr>
          <m:t>R</m:t>
        </m:r>
      </m:oMath>
      <w:r>
        <w:rPr>
          <w:vertAlign w:val="superscript"/>
        </w:rPr>
        <w:t>+</w:t>
      </w:r>
      <w:r>
        <w:t xml:space="preserve"> </w:t>
      </w:r>
      <m:oMath>
        <m:r>
          <m:rPr>
            <m:scr m:val="double-struck"/>
          </m:rPr>
          <w:rPr>
            <w:rFonts w:ascii="Cambria Math" w:hAnsi="Cambria Math"/>
          </w:rPr>
          <m:t>R</m:t>
        </m:r>
      </m:oMath>
      <w:r>
        <w:rPr>
          <w:vertAlign w:val="superscript"/>
        </w:rPr>
        <w:t>+</w:t>
      </w:r>
      <w:r>
        <w:t xml:space="preserve"> ] }, only if every agent knows that ev</w:t>
      </w:r>
      <w:r w:rsidR="00411C4E">
        <w:t xml:space="preserve">ery other agents’ utility function </w:t>
      </w:r>
      <w:r w:rsidR="006C62F3">
        <w:t xml:space="preserve">is </w:t>
      </w:r>
      <w:r w:rsidR="00411C4E">
        <w:t xml:space="preserve">in the form of </w:t>
      </w:r>
      <w:r w:rsidR="005E5408">
        <w:fldChar w:fldCharType="begin"/>
      </w:r>
      <w:r w:rsidR="004134CB">
        <w:instrText xml:space="preserve"> REF _Ref272354846 \h </w:instrText>
      </w:r>
      <w:r w:rsidR="005E5408">
        <w:fldChar w:fldCharType="separate"/>
      </w:r>
      <w:r w:rsidR="00AE407C" w:rsidRPr="00857D52">
        <w:t>(</w:t>
      </w:r>
      <w:r w:rsidR="00AE407C">
        <w:rPr>
          <w:noProof/>
        </w:rPr>
        <w:t>10</w:t>
      </w:r>
      <w:r w:rsidR="00AE407C" w:rsidRPr="00857D52">
        <w:t>)</w:t>
      </w:r>
      <w:r w:rsidR="005E5408">
        <w:fldChar w:fldCharType="end"/>
      </w:r>
      <w:r w:rsidR="00411C4E">
        <w:t xml:space="preserve"> or </w:t>
      </w:r>
      <w:r w:rsidR="005E5408">
        <w:fldChar w:fldCharType="begin"/>
      </w:r>
      <w:r w:rsidR="004134CB">
        <w:instrText xml:space="preserve"> REF _Ref272337391 \h </w:instrText>
      </w:r>
      <w:r w:rsidR="005E5408">
        <w:fldChar w:fldCharType="separate"/>
      </w:r>
      <w:r w:rsidR="00AE407C" w:rsidRPr="00857D52">
        <w:t>(</w:t>
      </w:r>
      <w:r w:rsidR="00AE407C">
        <w:rPr>
          <w:noProof/>
        </w:rPr>
        <w:t>13</w:t>
      </w:r>
      <w:r w:rsidR="00AE407C" w:rsidRPr="00857D52">
        <w:t>)</w:t>
      </w:r>
      <w:r w:rsidR="005E5408">
        <w:fldChar w:fldCharType="end"/>
      </w:r>
      <w:r w:rsidR="00411C4E">
        <w:t>. For the supply agent</w:t>
      </w:r>
      <w:r w:rsidR="007856EE">
        <w:t>,</w:t>
      </w:r>
      <w:r w:rsidR="00411C4E">
        <w:t xml:space="preserve"> the message should be equal to </w:t>
      </w:r>
      <w:r w:rsidR="005E5408">
        <w:fldChar w:fldCharType="begin"/>
      </w:r>
      <w:r w:rsidR="00411C4E">
        <w:instrText xml:space="preserve"> REF _Ref272361676 \h </w:instrText>
      </w:r>
      <w:r w:rsidR="005E5408">
        <w:fldChar w:fldCharType="separate"/>
      </w:r>
      <w:r w:rsidR="00AE407C" w:rsidRPr="00857D52">
        <w:t>(</w:t>
      </w:r>
      <w:r w:rsidR="00AE407C">
        <w:rPr>
          <w:noProof/>
        </w:rPr>
        <w:t>17</w:t>
      </w:r>
      <w:r w:rsidR="00AE407C" w:rsidRPr="00857D52">
        <w:t>)</w:t>
      </w:r>
      <w:r w:rsidR="005E5408">
        <w:fldChar w:fldCharType="end"/>
      </w:r>
      <w:r w:rsidR="00411C4E">
        <w:t xml:space="preserve">, while the demand agent should send </w:t>
      </w:r>
      <w:r w:rsidR="005E5408">
        <w:fldChar w:fldCharType="begin"/>
      </w:r>
      <w:r w:rsidR="00411C4E">
        <w:instrText xml:space="preserve"> REF _Ref272361685 \h </w:instrText>
      </w:r>
      <w:r w:rsidR="005E5408">
        <w:fldChar w:fldCharType="separate"/>
      </w:r>
      <w:r w:rsidR="00AE407C" w:rsidRPr="00857D52">
        <w:t>(</w:t>
      </w:r>
      <w:r w:rsidR="00AE407C">
        <w:rPr>
          <w:noProof/>
        </w:rPr>
        <w:t>18</w:t>
      </w:r>
      <w:r w:rsidR="00AE407C" w:rsidRPr="00857D52">
        <w:t>)</w:t>
      </w:r>
      <w:r w:rsidR="005E5408">
        <w:fldChar w:fldCharType="end"/>
      </w:r>
      <w:r w:rsidR="00411C4E">
        <w:t>.</w:t>
      </w:r>
    </w:p>
    <w:tbl>
      <w:tblPr>
        <w:tblStyle w:val="TableGrid"/>
        <w:tblW w:w="5000" w:type="pct"/>
        <w:tblCellMar>
          <w:top w:w="60" w:type="dxa"/>
          <w:left w:w="0" w:type="dxa"/>
          <w:bottom w:w="60" w:type="dxa"/>
          <w:right w:w="0" w:type="dxa"/>
        </w:tblCellMar>
        <w:tblLook w:val="04A0"/>
      </w:tblPr>
      <w:tblGrid>
        <w:gridCol w:w="4027"/>
        <w:gridCol w:w="869"/>
      </w:tblGrid>
      <w:tr w:rsidR="00EA7C1E" w:rsidTr="002F3427">
        <w:tc>
          <w:tcPr>
            <w:tcW w:w="0" w:type="auto"/>
            <w:tcBorders>
              <w:top w:val="nil"/>
              <w:left w:val="nil"/>
              <w:bottom w:val="nil"/>
              <w:right w:val="nil"/>
            </w:tcBorders>
            <w:vAlign w:val="center"/>
          </w:tcPr>
          <w:p w:rsidR="00411C4E" w:rsidRDefault="005E5408" w:rsidP="0018096E">
            <w:pPr>
              <w:ind w:firstLine="0"/>
              <w:jc w:val="left"/>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supply</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S</m:t>
                          </m:r>
                        </m:e>
                        <m:e>
                          <m:r>
                            <w:rPr>
                              <w:rFonts w:ascii="Cambria Math" w:hAnsi="Cambria Math"/>
                            </w:rPr>
                            <m:t>μ</m:t>
                          </m:r>
                        </m:e>
                        <m:e>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 xml:space="preserve"> </m:t>
                          </m:r>
                        </m:e>
                      </m:mr>
                    </m:m>
                  </m:e>
                </m:d>
              </m:oMath>
            </m:oMathPara>
          </w:p>
        </w:tc>
        <w:tc>
          <w:tcPr>
            <w:tcW w:w="0" w:type="auto"/>
            <w:tcBorders>
              <w:top w:val="nil"/>
              <w:left w:val="nil"/>
              <w:bottom w:val="nil"/>
              <w:right w:val="nil"/>
            </w:tcBorders>
            <w:vAlign w:val="center"/>
          </w:tcPr>
          <w:p w:rsidR="00411C4E" w:rsidRDefault="00411C4E" w:rsidP="00857D52">
            <w:pPr>
              <w:pStyle w:val="Caption"/>
              <w:keepNext/>
              <w:numPr>
                <w:ilvl w:val="0"/>
                <w:numId w:val="0"/>
              </w:numPr>
              <w:ind w:left="360"/>
              <w:jc w:val="right"/>
            </w:pPr>
            <w:bookmarkStart w:id="15" w:name="_Ref272361676"/>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17</w:t>
            </w:r>
            <w:r w:rsidR="005E5408" w:rsidRPr="00857D52">
              <w:rPr>
                <w:sz w:val="20"/>
              </w:rPr>
              <w:fldChar w:fldCharType="end"/>
            </w:r>
            <w:r w:rsidRPr="00857D52">
              <w:rPr>
                <w:sz w:val="20"/>
              </w:rPr>
              <w:t>)</w:t>
            </w:r>
            <w:bookmarkEnd w:id="15"/>
          </w:p>
        </w:tc>
      </w:tr>
      <w:tr w:rsidR="00EA7C1E" w:rsidTr="002F3427">
        <w:tc>
          <w:tcPr>
            <w:tcW w:w="0" w:type="auto"/>
            <w:tcBorders>
              <w:top w:val="nil"/>
              <w:left w:val="nil"/>
              <w:bottom w:val="nil"/>
              <w:right w:val="nil"/>
            </w:tcBorders>
            <w:vAlign w:val="center"/>
          </w:tcPr>
          <w:p w:rsidR="00411C4E" w:rsidRDefault="005E5408" w:rsidP="00CF7ADA">
            <w:pPr>
              <w:ind w:firstLine="0"/>
              <w:jc w:val="left"/>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demand</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D</m:t>
                          </m:r>
                        </m:e>
                        <m:e>
                          <m:d>
                            <m:dPr>
                              <m:ctrlPr>
                                <w:rPr>
                                  <w:rFonts w:ascii="Cambria Math" w:hAnsi="Cambria Math"/>
                                  <w:i/>
                                </w:rPr>
                              </m:ctrlPr>
                            </m:dPr>
                            <m:e>
                              <m:r>
                                <w:rPr>
                                  <w:rFonts w:ascii="Cambria Math" w:hAnsi="Cambria Math"/>
                                </w:rPr>
                                <m:t xml:space="preserve">T </m:t>
                              </m:r>
                              <m:d>
                                <m:dPr>
                                  <m:begChr m:val="|"/>
                                  <m:endChr m:val="|"/>
                                  <m:ctrlPr>
                                    <w:rPr>
                                      <w:rFonts w:ascii="Cambria Math" w:hAnsi="Cambria Math"/>
                                      <w:i/>
                                    </w:rPr>
                                  </m:ctrlPr>
                                </m:dPr>
                                <m:e>
                                  <m:r>
                                    <w:rPr>
                                      <w:rFonts w:ascii="Cambria Math" w:hAnsi="Cambria Math"/>
                                    </w:rPr>
                                    <m:t>y</m:t>
                                  </m:r>
                                </m:e>
                              </m:d>
                              <m:r>
                                <w:rPr>
                                  <w:rFonts w:ascii="Cambria Math" w:hAnsi="Cambria Math"/>
                                </w:rPr>
                                <m:t xml:space="preserve">+Q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e>
                              </m:d>
                            </m:e>
                          </m:d>
                        </m:e>
                        <m:e>
                          <m:r>
                            <w:rPr>
                              <w:rFonts w:ascii="Cambria Math" w:hAnsi="Cambria Math"/>
                            </w:rPr>
                            <m:t>τ w</m:t>
                          </m:r>
                        </m:e>
                      </m:mr>
                    </m:m>
                  </m:e>
                </m:d>
              </m:oMath>
            </m:oMathPara>
          </w:p>
        </w:tc>
        <w:tc>
          <w:tcPr>
            <w:tcW w:w="0" w:type="auto"/>
            <w:tcBorders>
              <w:top w:val="nil"/>
              <w:left w:val="nil"/>
              <w:bottom w:val="nil"/>
              <w:right w:val="nil"/>
            </w:tcBorders>
            <w:vAlign w:val="center"/>
          </w:tcPr>
          <w:p w:rsidR="00411C4E" w:rsidRDefault="00411C4E" w:rsidP="00857D52">
            <w:pPr>
              <w:pStyle w:val="Caption"/>
              <w:keepNext/>
              <w:numPr>
                <w:ilvl w:val="0"/>
                <w:numId w:val="0"/>
              </w:numPr>
              <w:ind w:left="360"/>
              <w:jc w:val="right"/>
            </w:pPr>
            <w:bookmarkStart w:id="16" w:name="_Ref272361685"/>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18</w:t>
            </w:r>
            <w:r w:rsidR="005E5408" w:rsidRPr="00857D52">
              <w:rPr>
                <w:sz w:val="20"/>
              </w:rPr>
              <w:fldChar w:fldCharType="end"/>
            </w:r>
            <w:r w:rsidRPr="00857D52">
              <w:rPr>
                <w:sz w:val="20"/>
              </w:rPr>
              <w:t>)</w:t>
            </w:r>
            <w:bookmarkEnd w:id="16"/>
          </w:p>
        </w:tc>
      </w:tr>
    </w:tbl>
    <w:p w:rsidR="00411C4E" w:rsidRDefault="004134CB" w:rsidP="00EA7C1E">
      <w:pPr>
        <w:ind w:firstLine="0"/>
      </w:pPr>
      <w:r>
        <w:t xml:space="preserve">Using </w:t>
      </w:r>
      <w:r w:rsidR="005E5408">
        <w:fldChar w:fldCharType="begin"/>
      </w:r>
      <w:r>
        <w:instrText xml:space="preserve"> REF _Ref272356958 \h </w:instrText>
      </w:r>
      <w:r w:rsidR="005E5408">
        <w:fldChar w:fldCharType="separate"/>
      </w:r>
      <w:r w:rsidR="00AE407C" w:rsidRPr="00857D52">
        <w:t>(</w:t>
      </w:r>
      <w:r w:rsidR="00AE407C">
        <w:rPr>
          <w:noProof/>
        </w:rPr>
        <w:t>16</w:t>
      </w:r>
      <w:r w:rsidR="00AE407C" w:rsidRPr="00857D52">
        <w:t>)</w:t>
      </w:r>
      <w:r w:rsidR="005E5408">
        <w:fldChar w:fldCharType="end"/>
      </w:r>
      <w:r w:rsidR="006C62F3">
        <w:t xml:space="preserve"> </w:t>
      </w:r>
      <w:r>
        <w:t xml:space="preserve">to compute </w:t>
      </w:r>
      <w:r w:rsidR="006C62F3">
        <w:t xml:space="preserve">equilibrium by sending messages </w:t>
      </w:r>
      <w:r w:rsidR="005E5408">
        <w:fldChar w:fldCharType="begin"/>
      </w:r>
      <w:r w:rsidR="006C62F3">
        <w:instrText xml:space="preserve"> REF _Ref272361676 \h </w:instrText>
      </w:r>
      <w:r w:rsidR="005E5408">
        <w:fldChar w:fldCharType="separate"/>
      </w:r>
      <w:r w:rsidR="00AE407C" w:rsidRPr="00857D52">
        <w:t>(</w:t>
      </w:r>
      <w:r w:rsidR="00AE407C">
        <w:rPr>
          <w:noProof/>
        </w:rPr>
        <w:t>17</w:t>
      </w:r>
      <w:r w:rsidR="00AE407C" w:rsidRPr="00857D52">
        <w:t>)</w:t>
      </w:r>
      <w:r w:rsidR="005E5408">
        <w:fldChar w:fldCharType="end"/>
      </w:r>
      <w:r w:rsidR="006C62F3">
        <w:t xml:space="preserve"> and </w:t>
      </w:r>
      <w:r w:rsidR="005E5408">
        <w:fldChar w:fldCharType="begin"/>
      </w:r>
      <w:r w:rsidR="006C62F3">
        <w:instrText xml:space="preserve"> REF _Ref272361685 \h </w:instrText>
      </w:r>
      <w:r w:rsidR="005E5408">
        <w:fldChar w:fldCharType="separate"/>
      </w:r>
      <w:r w:rsidR="00AE407C" w:rsidRPr="00857D52">
        <w:t>(</w:t>
      </w:r>
      <w:r w:rsidR="00AE407C">
        <w:rPr>
          <w:noProof/>
        </w:rPr>
        <w:t>18</w:t>
      </w:r>
      <w:r w:rsidR="00AE407C" w:rsidRPr="00857D52">
        <w:t>)</w:t>
      </w:r>
      <w:r w:rsidR="005E5408">
        <w:fldChar w:fldCharType="end"/>
      </w:r>
      <w:r w:rsidR="006C62F3">
        <w:t xml:space="preserve"> </w:t>
      </w:r>
      <w:r w:rsidR="005026DC">
        <w:t>requires that the agents are cooperative in that they do not lie to other agents about their utility. The rules for each agent to execute within each control-step are as follows:</w:t>
      </w:r>
    </w:p>
    <w:p w:rsidR="005026DC" w:rsidRDefault="005026DC" w:rsidP="005026DC">
      <w:pPr>
        <w:pStyle w:val="ListParagraph"/>
        <w:numPr>
          <w:ilvl w:val="0"/>
          <w:numId w:val="24"/>
        </w:numPr>
      </w:pPr>
      <w:r>
        <w:t xml:space="preserve">Every agent shall formulate their utility functions in the form of </w:t>
      </w:r>
      <w:r w:rsidR="005E5408">
        <w:fldChar w:fldCharType="begin"/>
      </w:r>
      <w:r>
        <w:instrText xml:space="preserve"> REF _Ref272354846 \h </w:instrText>
      </w:r>
      <w:r w:rsidR="005E5408">
        <w:fldChar w:fldCharType="separate"/>
      </w:r>
      <w:r w:rsidR="00AE407C" w:rsidRPr="00857D52">
        <w:t>(</w:t>
      </w:r>
      <w:r w:rsidR="00AE407C">
        <w:rPr>
          <w:noProof/>
        </w:rPr>
        <w:t>10</w:t>
      </w:r>
      <w:r w:rsidR="00AE407C" w:rsidRPr="00857D52">
        <w:t>)</w:t>
      </w:r>
      <w:r w:rsidR="005E5408">
        <w:fldChar w:fldCharType="end"/>
      </w:r>
      <w:r>
        <w:t xml:space="preserve"> or </w:t>
      </w:r>
      <w:r w:rsidR="005E5408">
        <w:fldChar w:fldCharType="begin"/>
      </w:r>
      <w:r>
        <w:instrText xml:space="preserve"> REF _Ref272337391 \h </w:instrText>
      </w:r>
      <w:r w:rsidR="005E5408">
        <w:fldChar w:fldCharType="separate"/>
      </w:r>
      <w:r w:rsidR="00AE407C" w:rsidRPr="00857D52">
        <w:t>(</w:t>
      </w:r>
      <w:r w:rsidR="00AE407C">
        <w:rPr>
          <w:noProof/>
        </w:rPr>
        <w:t>13</w:t>
      </w:r>
      <w:r w:rsidR="00AE407C" w:rsidRPr="00857D52">
        <w:t>)</w:t>
      </w:r>
      <w:r w:rsidR="005E5408">
        <w:fldChar w:fldCharType="end"/>
      </w:r>
      <w:r>
        <w:t>.</w:t>
      </w:r>
    </w:p>
    <w:p w:rsidR="005026DC" w:rsidRDefault="005026DC" w:rsidP="005026DC">
      <w:pPr>
        <w:pStyle w:val="ListParagraph"/>
        <w:numPr>
          <w:ilvl w:val="0"/>
          <w:numId w:val="24"/>
        </w:numPr>
      </w:pPr>
      <w:r>
        <w:t xml:space="preserve">Every agent shall transmit a message </w:t>
      </w:r>
      <w:r>
        <w:rPr>
          <w:i/>
        </w:rPr>
        <w:t>M</w:t>
      </w:r>
      <w:r>
        <w:t xml:space="preserve"> to every other agent in the form of </w:t>
      </w:r>
      <w:r w:rsidR="005E5408">
        <w:fldChar w:fldCharType="begin"/>
      </w:r>
      <w:r>
        <w:instrText xml:space="preserve"> REF _Ref272361676 \h </w:instrText>
      </w:r>
      <w:r w:rsidR="005E5408">
        <w:fldChar w:fldCharType="separate"/>
      </w:r>
      <w:r w:rsidR="00AE407C" w:rsidRPr="00857D52">
        <w:t>(</w:t>
      </w:r>
      <w:r w:rsidR="00AE407C">
        <w:rPr>
          <w:noProof/>
        </w:rPr>
        <w:t>17</w:t>
      </w:r>
      <w:r w:rsidR="00AE407C" w:rsidRPr="00857D52">
        <w:t>)</w:t>
      </w:r>
      <w:r w:rsidR="005E5408">
        <w:fldChar w:fldCharType="end"/>
      </w:r>
      <w:r>
        <w:t xml:space="preserve"> or </w:t>
      </w:r>
      <w:r w:rsidR="005E5408">
        <w:fldChar w:fldCharType="begin"/>
      </w:r>
      <w:r>
        <w:instrText xml:space="preserve"> REF _Ref272361685 \h </w:instrText>
      </w:r>
      <w:r w:rsidR="005E5408">
        <w:fldChar w:fldCharType="separate"/>
      </w:r>
      <w:r w:rsidR="00AE407C" w:rsidRPr="00857D52">
        <w:t>(</w:t>
      </w:r>
      <w:r w:rsidR="00AE407C">
        <w:rPr>
          <w:noProof/>
        </w:rPr>
        <w:t>18</w:t>
      </w:r>
      <w:r w:rsidR="00AE407C" w:rsidRPr="00857D52">
        <w:t>)</w:t>
      </w:r>
      <w:r w:rsidR="005E5408">
        <w:fldChar w:fldCharType="end"/>
      </w:r>
      <w:r>
        <w:t>.</w:t>
      </w:r>
    </w:p>
    <w:p w:rsidR="005026DC" w:rsidRDefault="005026DC" w:rsidP="005026DC">
      <w:pPr>
        <w:pStyle w:val="ListParagraph"/>
        <w:numPr>
          <w:ilvl w:val="0"/>
          <w:numId w:val="24"/>
        </w:numPr>
      </w:pPr>
      <w:r>
        <w:t>Every agent shall compute the equilibrium market</w:t>
      </w:r>
      <w:r w:rsidR="00FC183A">
        <w:t xml:space="preserve"> quantity by </w:t>
      </w:r>
      <w:r w:rsidR="005E5408">
        <w:fldChar w:fldCharType="begin"/>
      </w:r>
      <w:r w:rsidR="00FC183A">
        <w:instrText xml:space="preserve"> REF _Ref272356958 \h </w:instrText>
      </w:r>
      <w:r w:rsidR="005E5408">
        <w:fldChar w:fldCharType="separate"/>
      </w:r>
      <w:r w:rsidR="00AE407C" w:rsidRPr="00857D52">
        <w:t>(</w:t>
      </w:r>
      <w:r w:rsidR="00AE407C">
        <w:rPr>
          <w:noProof/>
        </w:rPr>
        <w:t>16</w:t>
      </w:r>
      <w:r w:rsidR="00AE407C" w:rsidRPr="00857D52">
        <w:t>)</w:t>
      </w:r>
      <w:r w:rsidR="005E5408">
        <w:fldChar w:fldCharType="end"/>
      </w:r>
      <w:r>
        <w:t xml:space="preserve"> </w:t>
      </w:r>
      <w:r w:rsidR="00FC183A">
        <w:t xml:space="preserve">and </w:t>
      </w:r>
      <w:r>
        <w:t xml:space="preserve">price by </w:t>
      </w:r>
      <w:r w:rsidR="005E5408">
        <w:fldChar w:fldCharType="begin"/>
      </w:r>
      <w:r w:rsidR="00FC183A">
        <w:instrText xml:space="preserve"> REF _Ref272356709 \h </w:instrText>
      </w:r>
      <w:r w:rsidR="005E5408">
        <w:fldChar w:fldCharType="separate"/>
      </w:r>
      <w:r w:rsidR="00AE407C" w:rsidRPr="00857D52">
        <w:t>(</w:t>
      </w:r>
      <w:r w:rsidR="00AE407C">
        <w:rPr>
          <w:noProof/>
        </w:rPr>
        <w:t>15</w:t>
      </w:r>
      <w:r w:rsidR="00AE407C" w:rsidRPr="00857D52">
        <w:t>)</w:t>
      </w:r>
      <w:r w:rsidR="005E5408">
        <w:fldChar w:fldCharType="end"/>
      </w:r>
      <w:r w:rsidR="00FC183A">
        <w:t>.</w:t>
      </w:r>
    </w:p>
    <w:p w:rsidR="00633F34" w:rsidRPr="00FB783F" w:rsidRDefault="0097164F" w:rsidP="00C524E5">
      <w:r>
        <w:t>Since every agent is required to follow rules R1-R</w:t>
      </w:r>
      <w:r w:rsidR="00FC183A">
        <w:t>3</w:t>
      </w:r>
      <w:r w:rsidR="004134CB">
        <w:t>,</w:t>
      </w:r>
      <w:r>
        <w:t xml:space="preserve"> each agent will </w:t>
      </w:r>
      <w:bookmarkEnd w:id="14"/>
      <w:r w:rsidR="006C62F3">
        <w:t>choose a Pareto optimal action by simply optimizing their own utility</w:t>
      </w:r>
      <w:r w:rsidR="00C524E5">
        <w:t>. As the control steps occur, the buying agent take</w:t>
      </w:r>
      <w:r w:rsidR="006C62F3">
        <w:t>s</w:t>
      </w:r>
      <w:r w:rsidR="00C524E5">
        <w:t xml:space="preserve"> part of their initial endowment of wea</w:t>
      </w:r>
      <w:r w:rsidR="006C62F3">
        <w:t>lth</w:t>
      </w:r>
      <w:r w:rsidR="004134CB">
        <w:t xml:space="preserve"> </w:t>
      </w:r>
      <w:r w:rsidR="004134CB">
        <w:rPr>
          <w:i/>
        </w:rPr>
        <w:t>w(0)=w</w:t>
      </w:r>
      <w:r w:rsidR="004134CB">
        <w:rPr>
          <w:i/>
          <w:vertAlign w:val="subscript"/>
        </w:rPr>
        <w:t>0</w:t>
      </w:r>
      <w:r w:rsidR="006C62F3">
        <w:t xml:space="preserve"> and gives it to the supplier</w:t>
      </w:r>
      <w:r w:rsidR="00C524E5">
        <w:t xml:space="preserve">. Eventually the buying agents will run out of wealth if there </w:t>
      </w:r>
      <w:r w:rsidR="006C62F3">
        <w:t>i</w:t>
      </w:r>
      <w:r w:rsidR="00C524E5">
        <w:t>s</w:t>
      </w:r>
      <w:r w:rsidR="006C62F3">
        <w:t xml:space="preserve"> not</w:t>
      </w:r>
      <w:r w:rsidR="00C524E5">
        <w:t xml:space="preserve"> some method for redistributing the wealth from the suppliers back to the buyers. To alleviate this problem for </w:t>
      </w:r>
      <w:r w:rsidR="004134CB">
        <w:t xml:space="preserve">SDOF MR-MBC </w:t>
      </w:r>
      <w:r w:rsidR="00C524E5">
        <w:t xml:space="preserve">the </w:t>
      </w:r>
      <w:r w:rsidR="001767F3">
        <w:t>buyer receives a re-endowment at the beginning of each step equal to the amount spent during the previous step.</w:t>
      </w:r>
    </w:p>
    <w:p w:rsidR="00A30727" w:rsidRDefault="003D7BBF" w:rsidP="00EA7C1E">
      <w:pPr>
        <w:pStyle w:val="Heading2"/>
      </w:pPr>
      <w:r w:rsidRPr="00FB783F">
        <w:t>Extension to multiple d</w:t>
      </w:r>
      <w:r>
        <w:t>egrees of freedom</w:t>
      </w:r>
      <w:r w:rsidR="00555582">
        <w:t xml:space="preserve"> (MDOF)</w:t>
      </w:r>
    </w:p>
    <w:p w:rsidR="00555582" w:rsidRDefault="00555582" w:rsidP="006973EE">
      <w:r>
        <w:t xml:space="preserve">The advantage of </w:t>
      </w:r>
      <w:r w:rsidR="006C62F3">
        <w:t xml:space="preserve">MR-MBC </w:t>
      </w:r>
      <w:r>
        <w:t>over</w:t>
      </w:r>
      <w:r w:rsidR="004134CB">
        <w:t xml:space="preserve"> some</w:t>
      </w:r>
      <w:r>
        <w:t xml:space="preserve"> other control laws is the ability of MBC to control a system with a large number of actuators. For this reason the SDOF formulation presented in the previous subsection should be extended to a MDOF case.</w:t>
      </w:r>
      <w:r w:rsidR="004134CB">
        <w:t xml:space="preserve"> T</w:t>
      </w:r>
      <w:r>
        <w:t xml:space="preserve">he agents in the MDOF </w:t>
      </w:r>
      <w:r w:rsidR="006C62F3">
        <w:t>MR-</w:t>
      </w:r>
      <w:r>
        <w:t xml:space="preserve">MBC utilize utility functions based on </w:t>
      </w:r>
      <w:r w:rsidR="004134CB">
        <w:t xml:space="preserve">the same </w:t>
      </w:r>
      <w:r>
        <w:t>heuristic</w:t>
      </w:r>
      <w:r w:rsidR="006C62F3">
        <w:t>s</w:t>
      </w:r>
      <w:r>
        <w:t xml:space="preserve"> </w:t>
      </w:r>
      <w:r w:rsidR="004134CB">
        <w:t>used by agents in SDOF MR-MBC</w:t>
      </w:r>
      <w:r>
        <w:t xml:space="preserve">. </w:t>
      </w:r>
      <w:r w:rsidR="004134CB">
        <w:t xml:space="preserve">A </w:t>
      </w:r>
      <w:r>
        <w:t xml:space="preserve">shear structure </w:t>
      </w:r>
      <w:r w:rsidR="006973EE">
        <w:t xml:space="preserve">with </w:t>
      </w:r>
      <w:r w:rsidR="006973EE">
        <w:rPr>
          <w:i/>
        </w:rPr>
        <w:t>N</w:t>
      </w:r>
      <w:r w:rsidR="006973EE">
        <w:t xml:space="preserve"> stories</w:t>
      </w:r>
      <w:r>
        <w:t xml:space="preserve"> </w:t>
      </w:r>
      <w:r w:rsidR="004134CB">
        <w:t xml:space="preserve">and </w:t>
      </w:r>
      <w:r w:rsidR="006973EE">
        <w:t>a</w:t>
      </w:r>
      <w:r w:rsidR="0018096E">
        <w:t>n</w:t>
      </w:r>
      <w:r>
        <w:t xml:space="preserve"> MR damper installed at the base of a V-brace on every floor</w:t>
      </w:r>
      <w:r w:rsidR="006C62F3">
        <w:t xml:space="preserve"> </w:t>
      </w:r>
      <w:r w:rsidR="00205999">
        <w:t>as depicted in</w:t>
      </w:r>
      <w:r w:rsidR="006C62F3">
        <w:t xml:space="preserve"> Fig. </w:t>
      </w:r>
      <w:r w:rsidR="005E5408">
        <w:fldChar w:fldCharType="begin"/>
      </w:r>
      <w:r w:rsidR="00205999">
        <w:instrText xml:space="preserve"> PAGEREF _Ref272660893 \h </w:instrText>
      </w:r>
      <w:r w:rsidR="005E5408">
        <w:fldChar w:fldCharType="separate"/>
      </w:r>
      <w:r w:rsidR="00AE407C">
        <w:rPr>
          <w:noProof/>
        </w:rPr>
        <w:t>1</w:t>
      </w:r>
      <w:r w:rsidR="005E5408">
        <w:fldChar w:fldCharType="end"/>
      </w:r>
      <w:r w:rsidR="004134CB">
        <w:t xml:space="preserve"> is one example </w:t>
      </w:r>
      <w:r w:rsidR="0018096E">
        <w:t xml:space="preserve">to be used to study </w:t>
      </w:r>
      <w:r w:rsidR="004134CB">
        <w:t>MR-MBC</w:t>
      </w:r>
      <w:r>
        <w:t xml:space="preserve">. The MR damper of floor </w:t>
      </w:r>
      <w:r>
        <w:rPr>
          <w:i/>
        </w:rPr>
        <w:t>j</w:t>
      </w:r>
      <w:r>
        <w:t xml:space="preserve"> is selling in the market the control force </w:t>
      </w:r>
      <w:r>
        <w:rPr>
          <w:i/>
        </w:rPr>
        <w:t>F</w:t>
      </w:r>
      <w:r>
        <w:rPr>
          <w:i/>
          <w:vertAlign w:val="subscript"/>
        </w:rPr>
        <w:t>j</w:t>
      </w:r>
      <w:r>
        <w:rPr>
          <w:i/>
        </w:rPr>
        <w:t xml:space="preserve">(k) </w:t>
      </w:r>
      <w:r>
        <w:t xml:space="preserve">at each control step </w:t>
      </w:r>
      <w:r>
        <w:rPr>
          <w:i/>
        </w:rPr>
        <w:t>k</w:t>
      </w:r>
      <w:r>
        <w:t xml:space="preserve">. Similarly each floor has an agent </w:t>
      </w:r>
      <w:r w:rsidR="000A4E8E" w:rsidRPr="000A4E8E">
        <w:rPr>
          <w:i/>
        </w:rPr>
        <w:t>i</w:t>
      </w:r>
      <w:r w:rsidR="000A4E8E">
        <w:t xml:space="preserve"> </w:t>
      </w:r>
      <w:r w:rsidRPr="000A4E8E">
        <w:t>measuring</w:t>
      </w:r>
      <w:r>
        <w:t xml:space="preserve"> inter-story drift </w:t>
      </w:r>
      <w:r w:rsidR="000A4E8E">
        <w:rPr>
          <w:i/>
        </w:rPr>
        <w:t>y</w:t>
      </w:r>
      <w:r w:rsidR="000A4E8E">
        <w:rPr>
          <w:i/>
          <w:vertAlign w:val="subscript"/>
        </w:rPr>
        <w:t>i</w:t>
      </w:r>
      <w:r w:rsidR="000A4E8E">
        <w:rPr>
          <w:i/>
        </w:rPr>
        <w:t xml:space="preserve">(k) </w:t>
      </w:r>
      <w:r>
        <w:t xml:space="preserve">and velocity </w:t>
      </w:r>
      <w:r w:rsidR="000A4E8E" w:rsidRPr="000A4E8E">
        <w:rPr>
          <w:i/>
        </w:rPr>
        <w:t>ẏ</w:t>
      </w:r>
      <w:r w:rsidR="000A4E8E" w:rsidRPr="000A4E8E">
        <w:rPr>
          <w:i/>
          <w:vertAlign w:val="subscript"/>
        </w:rPr>
        <w:t>i</w:t>
      </w:r>
      <w:r w:rsidR="000A4E8E">
        <w:rPr>
          <w:i/>
        </w:rPr>
        <w:t xml:space="preserve">(k) </w:t>
      </w:r>
      <w:r w:rsidRPr="000A4E8E">
        <w:t>that</w:t>
      </w:r>
      <w:r w:rsidR="000A4E8E">
        <w:t xml:space="preserve"> will try to maximize its utility </w:t>
      </w:r>
      <w:r w:rsidR="000A4E8E">
        <w:rPr>
          <w:i/>
        </w:rPr>
        <w:t>Φ</w:t>
      </w:r>
      <w:r w:rsidR="000A4E8E">
        <w:rPr>
          <w:i/>
          <w:vertAlign w:val="subscript"/>
        </w:rPr>
        <w:t>i</w:t>
      </w:r>
      <w:r w:rsidR="000A4E8E">
        <w:rPr>
          <w:i/>
        </w:rPr>
        <w:t>(k)</w:t>
      </w:r>
      <w:r w:rsidR="000A4E8E">
        <w:t xml:space="preserve"> by purchasing control force from </w:t>
      </w:r>
      <w:r w:rsidR="004134CB">
        <w:t xml:space="preserve">its </w:t>
      </w:r>
      <w:r w:rsidR="000A4E8E">
        <w:t>supplier.</w:t>
      </w:r>
      <w:r>
        <w:t xml:space="preserve"> </w:t>
      </w:r>
    </w:p>
    <w:p w:rsidR="00F73950" w:rsidRDefault="0018096E" w:rsidP="001767F3">
      <w:r>
        <w:t>For simplicity sake, an</w:t>
      </w:r>
      <w:r w:rsidR="00F73950">
        <w:t xml:space="preserve"> explicit formulation between </w:t>
      </w:r>
      <w:r w:rsidR="00861C5A">
        <w:t xml:space="preserve">the minimization of </w:t>
      </w:r>
      <w:r w:rsidR="00861C5A">
        <w:rPr>
          <w:i/>
        </w:rPr>
        <w:t>y</w:t>
      </w:r>
      <w:r w:rsidR="00861C5A">
        <w:rPr>
          <w:i/>
          <w:vertAlign w:val="subscript"/>
        </w:rPr>
        <w:t>i</w:t>
      </w:r>
      <w:r w:rsidR="00861C5A">
        <w:rPr>
          <w:i/>
        </w:rPr>
        <w:t xml:space="preserve">(k) </w:t>
      </w:r>
      <w:r w:rsidR="00861C5A">
        <w:t xml:space="preserve">and </w:t>
      </w:r>
      <w:r w:rsidR="00861C5A">
        <w:rPr>
          <w:i/>
        </w:rPr>
        <w:t>ẏ</w:t>
      </w:r>
      <w:r w:rsidR="00861C5A">
        <w:rPr>
          <w:i/>
          <w:vertAlign w:val="subscript"/>
        </w:rPr>
        <w:t>i</w:t>
      </w:r>
      <w:r w:rsidR="00861C5A">
        <w:rPr>
          <w:i/>
        </w:rPr>
        <w:t>(k)</w:t>
      </w:r>
      <w:r w:rsidR="00861C5A">
        <w:t xml:space="preserve"> w.r.t. the control force at </w:t>
      </w:r>
      <w:r w:rsidR="00651C04">
        <w:t xml:space="preserve">any </w:t>
      </w:r>
      <w:r w:rsidR="00861C5A">
        <w:t xml:space="preserve">arbitrary floor </w:t>
      </w:r>
      <w:r w:rsidR="00861C5A">
        <w:rPr>
          <w:i/>
        </w:rPr>
        <w:t>j</w:t>
      </w:r>
      <w:r w:rsidR="00861C5A">
        <w:t xml:space="preserve"> was not </w:t>
      </w:r>
      <w:r w:rsidR="00600F07">
        <w:t>developed for use in the</w:t>
      </w:r>
      <w:r w:rsidR="00861C5A">
        <w:t xml:space="preserve"> agents demand function. Instead, the </w:t>
      </w:r>
      <w:r w:rsidR="00651C04">
        <w:t xml:space="preserve">buyers </w:t>
      </w:r>
      <w:r w:rsidR="00861C5A">
        <w:t xml:space="preserve">use a heuristic that says </w:t>
      </w:r>
      <w:r w:rsidR="00651C04">
        <w:t xml:space="preserve">only the force from supplier </w:t>
      </w:r>
      <w:r w:rsidR="00651C04">
        <w:rPr>
          <w:i/>
        </w:rPr>
        <w:t xml:space="preserve">j </w:t>
      </w:r>
      <w:r w:rsidR="00861C5A">
        <w:t xml:space="preserve">with </w:t>
      </w:r>
      <w:r w:rsidR="006C62F3">
        <w:rPr>
          <w:i/>
        </w:rPr>
        <w:t>j</w:t>
      </w:r>
      <w:r w:rsidR="00861C5A">
        <w:rPr>
          <w:i/>
        </w:rPr>
        <w:t xml:space="preserve"> =</w:t>
      </w:r>
      <w:r w:rsidR="006C62F3">
        <w:rPr>
          <w:i/>
        </w:rPr>
        <w:t xml:space="preserve"> i</w:t>
      </w:r>
      <w:r w:rsidR="00861C5A">
        <w:t xml:space="preserve"> is capable of effecting </w:t>
      </w:r>
      <w:r w:rsidR="00861C5A">
        <w:rPr>
          <w:i/>
        </w:rPr>
        <w:t>y</w:t>
      </w:r>
      <w:r w:rsidR="00861C5A">
        <w:rPr>
          <w:i/>
          <w:vertAlign w:val="subscript"/>
        </w:rPr>
        <w:t>i</w:t>
      </w:r>
      <w:r w:rsidR="00861C5A">
        <w:rPr>
          <w:i/>
        </w:rPr>
        <w:t xml:space="preserve">(k) </w:t>
      </w:r>
      <w:r w:rsidR="00861C5A">
        <w:t xml:space="preserve">or </w:t>
      </w:r>
      <w:r w:rsidR="00861C5A">
        <w:rPr>
          <w:i/>
        </w:rPr>
        <w:t>ẏ</w:t>
      </w:r>
      <w:r w:rsidR="00861C5A">
        <w:rPr>
          <w:i/>
          <w:vertAlign w:val="subscript"/>
        </w:rPr>
        <w:t>i</w:t>
      </w:r>
      <w:r w:rsidR="00861C5A">
        <w:rPr>
          <w:i/>
        </w:rPr>
        <w:t>(k)</w:t>
      </w:r>
      <w:r w:rsidR="00861C5A">
        <w:t xml:space="preserve">. The buying agent also assumes that the action made by any </w:t>
      </w:r>
      <w:r w:rsidR="00651C04">
        <w:t xml:space="preserve">other supplier </w:t>
      </w:r>
      <w:r w:rsidR="00861C5A">
        <w:t xml:space="preserve">has no effect on </w:t>
      </w:r>
      <w:r w:rsidR="00861C5A">
        <w:rPr>
          <w:i/>
        </w:rPr>
        <w:t>y</w:t>
      </w:r>
      <w:r w:rsidR="00861C5A">
        <w:rPr>
          <w:i/>
          <w:vertAlign w:val="subscript"/>
        </w:rPr>
        <w:t>i</w:t>
      </w:r>
      <w:r w:rsidR="00861C5A">
        <w:rPr>
          <w:i/>
        </w:rPr>
        <w:t xml:space="preserve">(k) </w:t>
      </w:r>
      <w:r w:rsidR="00861C5A">
        <w:lastRenderedPageBreak/>
        <w:t xml:space="preserve">or </w:t>
      </w:r>
      <w:r w:rsidR="00861C5A">
        <w:rPr>
          <w:i/>
        </w:rPr>
        <w:t>ẏ</w:t>
      </w:r>
      <w:r w:rsidR="00861C5A">
        <w:rPr>
          <w:i/>
          <w:vertAlign w:val="subscript"/>
        </w:rPr>
        <w:t>i</w:t>
      </w:r>
      <w:r w:rsidR="00861C5A">
        <w:rPr>
          <w:i/>
        </w:rPr>
        <w:t>(k</w:t>
      </w:r>
      <w:r w:rsidR="00651C04">
        <w:rPr>
          <w:i/>
        </w:rPr>
        <w:t>)</w:t>
      </w:r>
      <w:r w:rsidR="00861C5A">
        <w:t>. Similar to the heuristic simplification used in the SDOF formulation, this heurist</w:t>
      </w:r>
      <w:r w:rsidR="001253A9">
        <w:t>ic</w:t>
      </w:r>
      <w:r w:rsidR="00861C5A">
        <w:t xml:space="preserve"> </w:t>
      </w:r>
      <w:r w:rsidR="00651C04">
        <w:t xml:space="preserve">minimizes the </w:t>
      </w:r>
      <w:r w:rsidR="00861C5A">
        <w:t xml:space="preserve">amount of computation required by the agents. </w:t>
      </w:r>
      <w:r w:rsidR="00546E2E">
        <w:t xml:space="preserve">The heuristic is quantified by </w:t>
      </w:r>
      <w:r w:rsidR="005E5408">
        <w:fldChar w:fldCharType="begin"/>
      </w:r>
      <w:r w:rsidR="00546E2E">
        <w:instrText xml:space="preserve"> REF _Ref272435932 \h </w:instrText>
      </w:r>
      <w:r w:rsidR="005E5408">
        <w:fldChar w:fldCharType="separate"/>
      </w:r>
      <w:r w:rsidR="00AE407C" w:rsidRPr="00857D52">
        <w:t>(</w:t>
      </w:r>
      <w:r w:rsidR="00AE407C">
        <w:rPr>
          <w:noProof/>
        </w:rPr>
        <w:t>19</w:t>
      </w:r>
      <w:r w:rsidR="00AE407C" w:rsidRPr="00857D52">
        <w:t>)</w:t>
      </w:r>
      <w:r w:rsidR="005E5408">
        <w:fldChar w:fldCharType="end"/>
      </w:r>
      <w:r w:rsidR="00546E2E">
        <w:t xml:space="preserve"> as the </w:t>
      </w:r>
      <w:r w:rsidR="00CF7ADA">
        <w:t>buyers</w:t>
      </w:r>
      <w:r w:rsidR="00546E2E">
        <w:t xml:space="preserve"> utility function.</w:t>
      </w:r>
    </w:p>
    <w:tbl>
      <w:tblPr>
        <w:tblStyle w:val="TableGrid"/>
        <w:tblW w:w="5000" w:type="pct"/>
        <w:tblCellMar>
          <w:top w:w="60" w:type="dxa"/>
          <w:left w:w="0" w:type="dxa"/>
          <w:bottom w:w="60" w:type="dxa"/>
          <w:right w:w="0" w:type="dxa"/>
        </w:tblCellMar>
        <w:tblLook w:val="04A0"/>
      </w:tblPr>
      <w:tblGrid>
        <w:gridCol w:w="4190"/>
        <w:gridCol w:w="706"/>
      </w:tblGrid>
      <w:tr w:rsidR="00546E2E" w:rsidTr="002F3427">
        <w:tc>
          <w:tcPr>
            <w:tcW w:w="0" w:type="auto"/>
            <w:tcBorders>
              <w:top w:val="nil"/>
              <w:left w:val="nil"/>
              <w:bottom w:val="nil"/>
              <w:right w:val="nil"/>
            </w:tcBorders>
            <w:vAlign w:val="center"/>
          </w:tcPr>
          <w:p w:rsidR="00546E2E" w:rsidRPr="00546E2E" w:rsidRDefault="005E5408" w:rsidP="00546E2E">
            <w:pPr>
              <w:ind w:firstLine="0"/>
              <w:jc w:val="left"/>
            </w:pPr>
            <m:oMathPara>
              <m:oMathParaPr>
                <m:jc m:val="left"/>
              </m:oMathParaPr>
              <m:oMath>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k</m:t>
                        </m:r>
                      </m:e>
                    </m:d>
                  </m:e>
                </m:d>
                <m:r>
                  <w:rPr>
                    <w:rFonts w:ascii="Cambria Math" w:hAnsi="Cambria Math"/>
                  </w:rPr>
                  <m:t>=</m:t>
                </m:r>
                <m:f>
                  <m:fPr>
                    <m:ctrlPr>
                      <w:rPr>
                        <w:rFonts w:ascii="Cambria Math" w:hAnsi="Cambria Math"/>
                        <w:i/>
                      </w:rPr>
                    </m:ctrlPr>
                  </m:fPr>
                  <m:num>
                    <m:r>
                      <w:rPr>
                        <w:rFonts w:ascii="Cambria Math" w:hAnsi="Cambria Math"/>
                      </w:rPr>
                      <m:t xml:space="preserve">-0.5 </m:t>
                    </m:r>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2</m:t>
                        </m:r>
                      </m:sup>
                    </m:sSubSup>
                    <m:d>
                      <m:dPr>
                        <m:ctrlPr>
                          <w:rPr>
                            <w:rFonts w:ascii="Cambria Math" w:hAnsi="Cambria Math"/>
                            <w:i/>
                          </w:rPr>
                        </m:ctrlPr>
                      </m:dPr>
                      <m:e>
                        <m:r>
                          <w:rPr>
                            <w:rFonts w:ascii="Cambria Math" w:hAnsi="Cambria Math"/>
                          </w:rPr>
                          <m:t>k</m:t>
                        </m:r>
                      </m:e>
                    </m:d>
                  </m:num>
                  <m:den>
                    <m:r>
                      <w:rPr>
                        <w:rFonts w:ascii="Cambria Math" w:hAnsi="Cambria Math"/>
                      </w:rPr>
                      <m:t>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r>
                              <w:rPr>
                                <w:rFonts w:ascii="Cambria Math" w:hAnsi="Cambria Math"/>
                              </w:rPr>
                              <m:t>k</m:t>
                            </m:r>
                          </m:e>
                        </m:d>
                      </m:e>
                    </m:d>
                    <m:r>
                      <w:rPr>
                        <w:rFonts w:ascii="Cambria Math" w:hAnsi="Cambria Math"/>
                      </w:rPr>
                      <m:t>+Q</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d>
                          <m:dPr>
                            <m:ctrlPr>
                              <w:rPr>
                                <w:rFonts w:ascii="Cambria Math" w:hAnsi="Cambria Math"/>
                                <w:i/>
                              </w:rPr>
                            </m:ctrlPr>
                          </m:dPr>
                          <m:e>
                            <m:r>
                              <w:rPr>
                                <w:rFonts w:ascii="Cambria Math" w:hAnsi="Cambria Math"/>
                              </w:rPr>
                              <m:t>k</m:t>
                            </m:r>
                          </m:e>
                        </m:d>
                      </m:e>
                    </m:d>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k</m:t>
                    </m:r>
                  </m:e>
                </m:d>
                <m:r>
                  <w:rPr>
                    <w:rFonts w:ascii="Cambria Math" w:hAnsi="Cambria Math"/>
                  </w:rPr>
                  <m:t xml:space="preserve">τ </m:t>
                </m:r>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k</m:t>
                    </m:r>
                  </m:e>
                </m:d>
              </m:oMath>
            </m:oMathPara>
          </w:p>
          <w:p w:rsidR="00546E2E" w:rsidRPr="00546E2E" w:rsidRDefault="00546E2E" w:rsidP="006024A6">
            <w:pPr>
              <w:ind w:firstLine="0"/>
              <w:jc w:val="right"/>
            </w:pPr>
            <w:r>
              <w:tab/>
            </w:r>
            <w:r>
              <w:tab/>
            </w:r>
            <m:oMath>
              <m:r>
                <w:rPr>
                  <w:rFonts w:ascii="Cambria Math" w:hAnsi="Cambria Math"/>
                </w:rPr>
                <m:t>∀ i≤n, where j=i</m:t>
              </m:r>
            </m:oMath>
          </w:p>
        </w:tc>
        <w:tc>
          <w:tcPr>
            <w:tcW w:w="0" w:type="auto"/>
            <w:tcBorders>
              <w:top w:val="nil"/>
              <w:left w:val="nil"/>
              <w:bottom w:val="nil"/>
              <w:right w:val="nil"/>
            </w:tcBorders>
            <w:vAlign w:val="center"/>
          </w:tcPr>
          <w:p w:rsidR="00546E2E" w:rsidRDefault="00546E2E" w:rsidP="00857D52">
            <w:pPr>
              <w:pStyle w:val="Caption"/>
              <w:keepNext/>
              <w:numPr>
                <w:ilvl w:val="0"/>
                <w:numId w:val="0"/>
              </w:numPr>
              <w:ind w:left="360"/>
              <w:jc w:val="right"/>
            </w:pPr>
            <w:bookmarkStart w:id="17" w:name="_Ref272435932"/>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19</w:t>
            </w:r>
            <w:r w:rsidR="005E5408" w:rsidRPr="00857D52">
              <w:rPr>
                <w:sz w:val="20"/>
              </w:rPr>
              <w:fldChar w:fldCharType="end"/>
            </w:r>
            <w:r w:rsidRPr="00857D52">
              <w:rPr>
                <w:sz w:val="20"/>
              </w:rPr>
              <w:t>)</w:t>
            </w:r>
            <w:bookmarkEnd w:id="17"/>
          </w:p>
        </w:tc>
      </w:tr>
    </w:tbl>
    <w:p w:rsidR="006973EE" w:rsidRPr="00EF1A43" w:rsidRDefault="006973EE" w:rsidP="006973EE">
      <w:r>
        <w:t xml:space="preserve">The utility function for the sellers in </w:t>
      </w:r>
      <w:r w:rsidR="00651C04">
        <w:t>a</w:t>
      </w:r>
      <w:r>
        <w:t xml:space="preserve"> MDOF </w:t>
      </w:r>
      <w:r w:rsidR="00651C04">
        <w:t>MR-MBC</w:t>
      </w:r>
      <w:r>
        <w:t xml:space="preserve"> is equal to that of the </w:t>
      </w:r>
      <w:r w:rsidR="00651C04">
        <w:t xml:space="preserve">suppliers in the SDOF implementation of MR-MBC presented in </w:t>
      </w:r>
      <w:r w:rsidR="005E5408">
        <w:fldChar w:fldCharType="begin"/>
      </w:r>
      <w:r>
        <w:instrText xml:space="preserve"> REF _Ref272354846 \h </w:instrText>
      </w:r>
      <w:r w:rsidR="005E5408">
        <w:fldChar w:fldCharType="separate"/>
      </w:r>
      <w:r w:rsidR="00AE407C" w:rsidRPr="00857D52">
        <w:t>(</w:t>
      </w:r>
      <w:r w:rsidR="00AE407C">
        <w:rPr>
          <w:noProof/>
        </w:rPr>
        <w:t>10</w:t>
      </w:r>
      <w:r w:rsidR="00AE407C" w:rsidRPr="00857D52">
        <w:t>)</w:t>
      </w:r>
      <w:r w:rsidR="005E5408">
        <w:fldChar w:fldCharType="end"/>
      </w:r>
      <w:r>
        <w:t>.</w:t>
      </w:r>
      <w:r w:rsidR="00927463">
        <w:t xml:space="preserve"> </w:t>
      </w:r>
      <w:r w:rsidR="001253A9">
        <w:t xml:space="preserve">The MDOF </w:t>
      </w:r>
      <w:r w:rsidR="00651C04">
        <w:t xml:space="preserve">and SDOF implementations are similar </w:t>
      </w:r>
      <w:r w:rsidR="00927463">
        <w:t xml:space="preserve">in that each market has only a single buyer and a single seller, except that there are </w:t>
      </w:r>
      <w:r w:rsidR="00600F07">
        <w:rPr>
          <w:i/>
        </w:rPr>
        <w:t>6</w:t>
      </w:r>
      <w:r w:rsidR="00927463">
        <w:t xml:space="preserve"> of these markets occurring simultaneously and independently.</w:t>
      </w:r>
      <w:r w:rsidR="00DC73C7">
        <w:t xml:space="preserve"> The biggest change from SDOF</w:t>
      </w:r>
      <w:r w:rsidR="001253A9">
        <w:t xml:space="preserve"> MR-MBC</w:t>
      </w:r>
      <w:r w:rsidR="00DC73C7">
        <w:t xml:space="preserve"> is the wealth redistributed after each control step. When the </w:t>
      </w:r>
      <w:r w:rsidR="00651C04">
        <w:t xml:space="preserve">buyers </w:t>
      </w:r>
      <w:r w:rsidR="00DC73C7">
        <w:t xml:space="preserve">are initially deployed, they are all given an initial wealth </w:t>
      </w:r>
      <w:r w:rsidR="00DC73C7">
        <w:rPr>
          <w:i/>
        </w:rPr>
        <w:t>w</w:t>
      </w:r>
      <w:r w:rsidR="00DC73C7">
        <w:rPr>
          <w:i/>
          <w:vertAlign w:val="subscript"/>
        </w:rPr>
        <w:t>0</w:t>
      </w:r>
      <w:r w:rsidR="00DC73C7">
        <w:t>. However, if some agents’ purchases are better at controlling the over</w:t>
      </w:r>
      <w:r w:rsidR="00651C04">
        <w:t>all</w:t>
      </w:r>
      <w:r w:rsidR="00DC73C7">
        <w:t xml:space="preserve"> response of the structure</w:t>
      </w:r>
      <w:r w:rsidR="004D6543">
        <w:t>,</w:t>
      </w:r>
      <w:r w:rsidR="00DC73C7">
        <w:t xml:space="preserve"> then it would make sense to distribute more wealth to </w:t>
      </w:r>
      <w:r w:rsidR="00600F07">
        <w:t>those</w:t>
      </w:r>
      <w:r w:rsidR="00DC73C7">
        <w:t xml:space="preserve"> agent</w:t>
      </w:r>
      <w:r w:rsidR="00600F07">
        <w:t>s</w:t>
      </w:r>
      <w:r w:rsidR="00DC73C7">
        <w:t xml:space="preserve"> </w:t>
      </w:r>
      <w:r w:rsidR="00BD62D3">
        <w:t xml:space="preserve">such that </w:t>
      </w:r>
      <w:r w:rsidR="00DC73C7">
        <w:t>in the next step</w:t>
      </w:r>
      <w:r w:rsidR="004D6543">
        <w:t>,</w:t>
      </w:r>
      <w:r w:rsidR="00DC73C7">
        <w:t xml:space="preserve"> the agents ha</w:t>
      </w:r>
      <w:r w:rsidR="00BD62D3">
        <w:t>ve</w:t>
      </w:r>
      <w:r w:rsidR="00DC73C7">
        <w:t xml:space="preserve"> more wealth to better control the response of the whole structure.</w:t>
      </w:r>
      <w:r w:rsidR="006E635C">
        <w:t xml:space="preserve"> The wealth redistribution rule take</w:t>
      </w:r>
      <w:r w:rsidR="004D6543">
        <w:t>s</w:t>
      </w:r>
      <w:r w:rsidR="006E635C">
        <w:t xml:space="preserve"> the total amount of wealth transferred </w:t>
      </w:r>
      <w:r w:rsidR="001253A9">
        <w:t xml:space="preserve">in all markets </w:t>
      </w:r>
      <w:r w:rsidR="00EF1A43" w:rsidRPr="006E635C">
        <w:rPr>
          <w:i/>
        </w:rPr>
        <w:t>Γ</w:t>
      </w:r>
      <w:r w:rsidR="00EF1A43">
        <w:t xml:space="preserve"> </w:t>
      </w:r>
      <w:r w:rsidR="006E635C">
        <w:t xml:space="preserve">in the previous step and distributes </w:t>
      </w:r>
      <w:r w:rsidR="006E635C">
        <w:rPr>
          <w:i/>
        </w:rPr>
        <w:t>s·Γ</w:t>
      </w:r>
      <w:r w:rsidR="006E635C">
        <w:t xml:space="preserve"> directly back to the agents that spent it</w:t>
      </w:r>
      <w:r w:rsidR="00EF1A43">
        <w:t>.</w:t>
      </w:r>
      <w:r w:rsidR="006E635C">
        <w:t xml:space="preserve"> </w:t>
      </w:r>
      <w:r w:rsidR="00EF1A43">
        <w:t>T</w:t>
      </w:r>
      <w:r w:rsidR="006E635C">
        <w:t xml:space="preserve">he remaining is sent to each agent </w:t>
      </w:r>
      <w:r w:rsidR="006E635C">
        <w:rPr>
          <w:i/>
        </w:rPr>
        <w:t>i</w:t>
      </w:r>
      <w:r w:rsidR="006E635C">
        <w:t xml:space="preserve"> as a payment </w:t>
      </w:r>
      <w:r w:rsidR="006E635C">
        <w:rPr>
          <w:i/>
        </w:rPr>
        <w:t>P</w:t>
      </w:r>
      <w:r w:rsidR="006E635C">
        <w:rPr>
          <w:i/>
          <w:vertAlign w:val="subscript"/>
        </w:rPr>
        <w:t>i</w:t>
      </w:r>
      <w:r w:rsidR="006E635C">
        <w:t xml:space="preserve"> governed by </w:t>
      </w:r>
      <w:r w:rsidR="005E5408">
        <w:fldChar w:fldCharType="begin"/>
      </w:r>
      <w:r w:rsidR="006E635C">
        <w:instrText xml:space="preserve"> REF _Ref272439947 \h </w:instrText>
      </w:r>
      <w:r w:rsidR="005E5408">
        <w:fldChar w:fldCharType="separate"/>
      </w:r>
      <w:r w:rsidR="00AE407C" w:rsidRPr="00857D52">
        <w:t>(</w:t>
      </w:r>
      <w:r w:rsidR="00AE407C">
        <w:rPr>
          <w:noProof/>
        </w:rPr>
        <w:t>20</w:t>
      </w:r>
      <w:r w:rsidR="00AE407C" w:rsidRPr="00857D52">
        <w:t>)</w:t>
      </w:r>
      <w:r w:rsidR="005E5408">
        <w:fldChar w:fldCharType="end"/>
      </w:r>
      <w:r w:rsidR="006E635C">
        <w:t xml:space="preserve"> </w:t>
      </w:r>
      <w:r w:rsidR="00EF1A43">
        <w:t xml:space="preserve">representing how much agent </w:t>
      </w:r>
      <w:r w:rsidR="00EF1A43">
        <w:rPr>
          <w:i/>
        </w:rPr>
        <w:t xml:space="preserve">i </w:t>
      </w:r>
      <w:r w:rsidR="00EF1A43">
        <w:t>helped</w:t>
      </w:r>
      <w:r w:rsidR="004D6543">
        <w:t xml:space="preserve"> to</w:t>
      </w:r>
      <w:r w:rsidR="00EF1A43">
        <w:t xml:space="preserve"> improve the total state of the structure.</w:t>
      </w:r>
    </w:p>
    <w:tbl>
      <w:tblPr>
        <w:tblStyle w:val="TableGrid"/>
        <w:tblW w:w="5000" w:type="pct"/>
        <w:tblCellMar>
          <w:top w:w="60" w:type="dxa"/>
          <w:left w:w="0" w:type="dxa"/>
          <w:bottom w:w="60" w:type="dxa"/>
          <w:right w:w="0" w:type="dxa"/>
        </w:tblCellMar>
        <w:tblLook w:val="04A0"/>
      </w:tblPr>
      <w:tblGrid>
        <w:gridCol w:w="4147"/>
        <w:gridCol w:w="749"/>
      </w:tblGrid>
      <w:tr w:rsidR="00666870" w:rsidTr="002F3427">
        <w:tc>
          <w:tcPr>
            <w:tcW w:w="0" w:type="auto"/>
            <w:tcBorders>
              <w:top w:val="nil"/>
              <w:left w:val="nil"/>
              <w:bottom w:val="nil"/>
              <w:right w:val="nil"/>
            </w:tcBorders>
            <w:vAlign w:val="center"/>
          </w:tcPr>
          <w:p w:rsidR="006E635C" w:rsidRPr="00666870" w:rsidRDefault="005E5408" w:rsidP="00FD7FD4">
            <w:pPr>
              <w:ind w:firstLine="0"/>
              <w:jc w:val="left"/>
              <w:rPr>
                <w:i/>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1-s</m:t>
                    </m:r>
                  </m:e>
                </m:d>
                <m:r>
                  <w:rPr>
                    <w:rFonts w:ascii="Cambria Math" w:hAnsi="Cambria Math"/>
                  </w:rPr>
                  <m:t xml:space="preserve"> Γ </m:t>
                </m:r>
                <m:d>
                  <m:dPr>
                    <m:ctrlPr>
                      <w:rPr>
                        <w:rFonts w:ascii="Cambria Math" w:hAnsi="Cambria Math"/>
                        <w:i/>
                      </w:rPr>
                    </m:ctrlPr>
                  </m:dPr>
                  <m:e>
                    <m:r>
                      <w:rPr>
                        <w:rFonts w:ascii="Cambria Math" w:hAnsi="Cambria Math"/>
                      </w:rPr>
                      <m:t xml:space="preserve">L </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n≤N</m:t>
                                        </m:r>
                                      </m:lim>
                                    </m:limLow>
                                  </m:fNa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e>
                                </m:func>
                              </m:e>
                            </m:d>
                          </m:num>
                          <m:den>
                            <m:r>
                              <w:rPr>
                                <w:rFonts w:ascii="Cambria Math" w:hAnsi="Cambria Math"/>
                              </w:rPr>
                              <m:t xml:space="preserve">1+N </m:t>
                            </m:r>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n≤N</m:t>
                                        </m:r>
                                      </m:lim>
                                    </m:limLow>
                                  </m:fNa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e>
                                </m:func>
                              </m:e>
                            </m:d>
                          </m:den>
                        </m:f>
                      </m:e>
                    </m:box>
                    <m:r>
                      <w:rPr>
                        <w:rFonts w:ascii="Cambria Math" w:hAnsi="Cambria Math"/>
                      </w:rPr>
                      <m:t xml:space="preserve">+M </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i</m:t>
                                </m:r>
                              </m:sub>
                            </m:sSub>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n≤N</m:t>
                                        </m:r>
                                      </m:lim>
                                    </m:limLow>
                                  </m:fName>
                                  <m:e>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n</m:t>
                                        </m:r>
                                      </m:sub>
                                    </m:sSub>
                                  </m:e>
                                </m:func>
                              </m:e>
                            </m:d>
                          </m:num>
                          <m:den>
                            <m:r>
                              <w:rPr>
                                <w:rFonts w:ascii="Cambria Math" w:hAnsi="Cambria Math"/>
                              </w:rPr>
                              <m:t xml:space="preserve">1+N </m:t>
                            </m:r>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n≤N</m:t>
                                        </m:r>
                                      </m:lim>
                                    </m:limLow>
                                  </m:fName>
                                  <m:e>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n</m:t>
                                        </m:r>
                                      </m:sub>
                                    </m:sSub>
                                  </m:e>
                                </m:func>
                              </m:e>
                            </m:d>
                          </m:den>
                        </m:f>
                      </m:e>
                    </m:box>
                  </m:e>
                </m:d>
              </m:oMath>
            </m:oMathPara>
          </w:p>
          <w:p w:rsidR="00FD7FD4" w:rsidRDefault="00FD7FD4" w:rsidP="00FD7FD4">
            <w:pPr>
              <w:ind w:firstLine="0"/>
              <w:jc w:val="left"/>
              <w:rPr>
                <w:i/>
              </w:rPr>
            </w:pPr>
            <w:r>
              <w:rPr>
                <w:i/>
              </w:rPr>
              <w:t>where:</w:t>
            </w:r>
          </w:p>
          <w:p w:rsidR="001253A9" w:rsidRDefault="001253A9" w:rsidP="00FD7FD4">
            <w:pPr>
              <w:ind w:left="180" w:firstLine="0"/>
              <w:jc w:val="left"/>
              <w:rPr>
                <w:i/>
              </w:rPr>
            </w:pPr>
            <m:oMathPara>
              <m:oMathParaPr>
                <m:jc m:val="left"/>
              </m:oMathParaPr>
              <m:oMath>
                <m:r>
                  <w:rPr>
                    <w:rFonts w:ascii="Cambria Math" w:hAnsi="Cambria Math"/>
                  </w:rPr>
                  <m:t>0≤s≤1</m:t>
                </m:r>
              </m:oMath>
            </m:oMathPara>
          </w:p>
          <w:p w:rsidR="00FD7FD4" w:rsidRDefault="005E5408" w:rsidP="00666870">
            <w:pPr>
              <w:ind w:left="180" w:firstLine="0"/>
              <w:jc w:val="left"/>
              <w:rPr>
                <w:i/>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2</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2</m:t>
                        </m:r>
                      </m:sup>
                    </m:sSubSup>
                    <m:d>
                      <m:dPr>
                        <m:ctrlPr>
                          <w:rPr>
                            <w:rFonts w:ascii="Cambria Math" w:hAnsi="Cambria Math"/>
                            <w:i/>
                          </w:rPr>
                        </m:ctrlPr>
                      </m:dPr>
                      <m:e>
                        <m:r>
                          <w:rPr>
                            <w:rFonts w:ascii="Cambria Math" w:hAnsi="Cambria Math"/>
                          </w:rPr>
                          <m:t>k-1</m:t>
                        </m:r>
                      </m:e>
                    </m:d>
                  </m:num>
                  <m:den>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k-1</m:t>
                                </m:r>
                              </m:e>
                            </m:d>
                          </m:e>
                        </m:d>
                        <m:r>
                          <w:rPr>
                            <w:rFonts w:ascii="Cambria Math" w:hAnsi="Cambria Math"/>
                          </w:rPr>
                          <m:t xml:space="preserve"> </m:t>
                        </m:r>
                      </m:e>
                    </m:nary>
                  </m:den>
                </m:f>
              </m:oMath>
            </m:oMathPara>
          </w:p>
          <w:p w:rsidR="00666870" w:rsidRPr="00FD7FD4" w:rsidRDefault="005E5408" w:rsidP="00666870">
            <w:pPr>
              <w:ind w:left="180" w:firstLine="0"/>
              <w:jc w:val="left"/>
              <w:rPr>
                <w:i/>
              </w:rPr>
            </w:pPr>
            <m:oMathPara>
              <m:oMathParaPr>
                <m:jc m:val="left"/>
              </m:oMathParaPr>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i</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i</m:t>
                        </m:r>
                      </m:sub>
                      <m:sup>
                        <m:r>
                          <w:rPr>
                            <w:rFonts w:ascii="Cambria Math" w:hAnsi="Cambria Math"/>
                          </w:rPr>
                          <m:t>2</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i</m:t>
                        </m:r>
                      </m:sub>
                      <m:sup>
                        <m:r>
                          <w:rPr>
                            <w:rFonts w:ascii="Cambria Math" w:hAnsi="Cambria Math"/>
                          </w:rPr>
                          <m:t>2</m:t>
                        </m:r>
                      </m:sup>
                    </m:sSubSup>
                    <m:d>
                      <m:dPr>
                        <m:ctrlPr>
                          <w:rPr>
                            <w:rFonts w:ascii="Cambria Math" w:hAnsi="Cambria Math"/>
                            <w:i/>
                          </w:rPr>
                        </m:ctrlPr>
                      </m:dPr>
                      <m:e>
                        <m:r>
                          <w:rPr>
                            <w:rFonts w:ascii="Cambria Math" w:hAnsi="Cambria Math"/>
                          </w:rPr>
                          <m:t>k-1</m:t>
                        </m:r>
                      </m:e>
                    </m:d>
                  </m:num>
                  <m:den>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k-1</m:t>
                                </m:r>
                              </m:e>
                            </m:d>
                          </m:e>
                        </m:d>
                        <m:r>
                          <w:rPr>
                            <w:rFonts w:ascii="Cambria Math" w:hAnsi="Cambria Math"/>
                          </w:rPr>
                          <m:t xml:space="preserve"> </m:t>
                        </m:r>
                      </m:e>
                    </m:nary>
                  </m:den>
                </m:f>
              </m:oMath>
            </m:oMathPara>
          </w:p>
        </w:tc>
        <w:tc>
          <w:tcPr>
            <w:tcW w:w="0" w:type="auto"/>
            <w:tcBorders>
              <w:top w:val="nil"/>
              <w:left w:val="nil"/>
              <w:bottom w:val="nil"/>
              <w:right w:val="nil"/>
            </w:tcBorders>
            <w:vAlign w:val="center"/>
          </w:tcPr>
          <w:p w:rsidR="006E635C" w:rsidRDefault="006E635C" w:rsidP="00857D52">
            <w:pPr>
              <w:pStyle w:val="Caption"/>
              <w:keepNext/>
              <w:numPr>
                <w:ilvl w:val="0"/>
                <w:numId w:val="0"/>
              </w:numPr>
              <w:ind w:left="360"/>
              <w:jc w:val="right"/>
            </w:pPr>
            <w:bookmarkStart w:id="18" w:name="_Ref272439947"/>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20</w:t>
            </w:r>
            <w:r w:rsidR="005E5408" w:rsidRPr="00857D52">
              <w:rPr>
                <w:sz w:val="20"/>
              </w:rPr>
              <w:fldChar w:fldCharType="end"/>
            </w:r>
            <w:r w:rsidRPr="00857D52">
              <w:rPr>
                <w:sz w:val="20"/>
              </w:rPr>
              <w:t>)</w:t>
            </w:r>
            <w:bookmarkEnd w:id="18"/>
          </w:p>
        </w:tc>
      </w:tr>
    </w:tbl>
    <w:p w:rsidR="00EA7C1E" w:rsidRPr="00EA7C1E" w:rsidRDefault="001253A9" w:rsidP="00EA7C1E">
      <w:r>
        <w:t xml:space="preserve">The execution of each control step starts with the </w:t>
      </w:r>
      <w:r w:rsidR="00EF1A43">
        <w:t>agent</w:t>
      </w:r>
      <w:r>
        <w:t>s</w:t>
      </w:r>
      <w:r w:rsidR="00EF1A43">
        <w:t xml:space="preserve"> formulat</w:t>
      </w:r>
      <w:r>
        <w:t>ing</w:t>
      </w:r>
      <w:r w:rsidR="00EF1A43">
        <w:t xml:space="preserve"> their utility function either in the form of </w:t>
      </w:r>
      <w:r w:rsidR="005E5408">
        <w:fldChar w:fldCharType="begin"/>
      </w:r>
      <w:r w:rsidR="00EF1A43">
        <w:instrText xml:space="preserve"> REF _Ref272354846 \h </w:instrText>
      </w:r>
      <w:r w:rsidR="005E5408">
        <w:fldChar w:fldCharType="separate"/>
      </w:r>
      <w:r w:rsidR="00AE407C" w:rsidRPr="00857D52">
        <w:t>(</w:t>
      </w:r>
      <w:r w:rsidR="00AE407C">
        <w:rPr>
          <w:noProof/>
        </w:rPr>
        <w:t>10</w:t>
      </w:r>
      <w:r w:rsidR="00AE407C" w:rsidRPr="00857D52">
        <w:t>)</w:t>
      </w:r>
      <w:r w:rsidR="005E5408">
        <w:fldChar w:fldCharType="end"/>
      </w:r>
      <w:r w:rsidR="00EF1A43">
        <w:t xml:space="preserve"> or </w:t>
      </w:r>
      <w:r w:rsidR="005E5408">
        <w:fldChar w:fldCharType="begin"/>
      </w:r>
      <w:r w:rsidR="00EF1A43">
        <w:instrText xml:space="preserve"> REF _Ref272435932 \h </w:instrText>
      </w:r>
      <w:r w:rsidR="005E5408">
        <w:fldChar w:fldCharType="separate"/>
      </w:r>
      <w:r w:rsidR="00AE407C" w:rsidRPr="00857D52">
        <w:t>(</w:t>
      </w:r>
      <w:r w:rsidR="00AE407C">
        <w:rPr>
          <w:noProof/>
        </w:rPr>
        <w:t>19</w:t>
      </w:r>
      <w:r w:rsidR="00AE407C" w:rsidRPr="00857D52">
        <w:t>)</w:t>
      </w:r>
      <w:r w:rsidR="005E5408">
        <w:fldChar w:fldCharType="end"/>
      </w:r>
      <w:r w:rsidR="00EF1A43">
        <w:t xml:space="preserve">. Buying agents transmit a message in the form of </w:t>
      </w:r>
      <w:r w:rsidR="005E5408">
        <w:fldChar w:fldCharType="begin"/>
      </w:r>
      <w:r w:rsidR="00EF1A43">
        <w:instrText xml:space="preserve"> REF _Ref272361685 \h </w:instrText>
      </w:r>
      <w:r w:rsidR="005E5408">
        <w:fldChar w:fldCharType="separate"/>
      </w:r>
      <w:r w:rsidR="00AE407C" w:rsidRPr="00857D52">
        <w:t>(</w:t>
      </w:r>
      <w:r w:rsidR="00AE407C">
        <w:rPr>
          <w:noProof/>
        </w:rPr>
        <w:t>18</w:t>
      </w:r>
      <w:r w:rsidR="00AE407C" w:rsidRPr="00857D52">
        <w:t>)</w:t>
      </w:r>
      <w:r w:rsidR="005E5408">
        <w:fldChar w:fldCharType="end"/>
      </w:r>
      <w:r w:rsidR="00EF1A43">
        <w:t xml:space="preserve"> to their collocated supplier, while the </w:t>
      </w:r>
      <w:r w:rsidR="000A4976">
        <w:t>supplier</w:t>
      </w:r>
      <w:r>
        <w:t>s</w:t>
      </w:r>
      <w:r w:rsidR="000A4976">
        <w:t xml:space="preserve"> send</w:t>
      </w:r>
      <w:r w:rsidR="00EF1A43">
        <w:t xml:space="preserve"> </w:t>
      </w:r>
      <w:r>
        <w:t xml:space="preserve">their </w:t>
      </w:r>
      <w:r w:rsidR="00EF1A43">
        <w:t xml:space="preserve">message in the form of </w:t>
      </w:r>
      <w:r w:rsidR="005E5408">
        <w:fldChar w:fldCharType="begin"/>
      </w:r>
      <w:r w:rsidR="00EF1A43">
        <w:instrText xml:space="preserve"> REF _Ref272361676 \h </w:instrText>
      </w:r>
      <w:r w:rsidR="005E5408">
        <w:fldChar w:fldCharType="separate"/>
      </w:r>
      <w:r w:rsidR="00AE407C" w:rsidRPr="00857D52">
        <w:t>(</w:t>
      </w:r>
      <w:r w:rsidR="00AE407C">
        <w:rPr>
          <w:noProof/>
        </w:rPr>
        <w:t>17</w:t>
      </w:r>
      <w:r w:rsidR="00AE407C" w:rsidRPr="00857D52">
        <w:t>)</w:t>
      </w:r>
      <w:r w:rsidR="005E5408">
        <w:fldChar w:fldCharType="end"/>
      </w:r>
      <w:r w:rsidR="00EF1A43">
        <w:t xml:space="preserve">. </w:t>
      </w:r>
      <w:r w:rsidR="000A4976">
        <w:t xml:space="preserve">The equilibrium point </w:t>
      </w:r>
      <w:r>
        <w:t xml:space="preserve">in each market </w:t>
      </w:r>
      <w:r w:rsidR="000A4976">
        <w:t xml:space="preserve">as computed by </w:t>
      </w:r>
      <w:r w:rsidR="005E5408">
        <w:fldChar w:fldCharType="begin"/>
      </w:r>
      <w:r w:rsidR="00FC183A">
        <w:instrText xml:space="preserve"> REF _Ref272356958 \h </w:instrText>
      </w:r>
      <w:r w:rsidR="005E5408">
        <w:fldChar w:fldCharType="separate"/>
      </w:r>
      <w:r w:rsidR="00AE407C" w:rsidRPr="00857D52">
        <w:t>(</w:t>
      </w:r>
      <w:r w:rsidR="00AE407C">
        <w:rPr>
          <w:noProof/>
        </w:rPr>
        <w:t>16</w:t>
      </w:r>
      <w:r w:rsidR="00AE407C" w:rsidRPr="00857D52">
        <w:t>)</w:t>
      </w:r>
      <w:r w:rsidR="005E5408">
        <w:fldChar w:fldCharType="end"/>
      </w:r>
      <w:r w:rsidR="000A4976">
        <w:t xml:space="preserve"> determines the amount of control force the supplier should generate, and the amount of wealth the buyer should </w:t>
      </w:r>
      <w:r>
        <w:t>pay</w:t>
      </w:r>
      <w:r w:rsidR="000A4976">
        <w:t xml:space="preserve">. At the conclusion of each step, every supplier should inform the wealth distribution agent </w:t>
      </w:r>
      <w:r w:rsidR="004D6543">
        <w:t xml:space="preserve">of </w:t>
      </w:r>
      <w:r w:rsidR="000A4976">
        <w:t xml:space="preserve">the amount of wealth received such that it can be redistributed according to </w:t>
      </w:r>
      <w:r w:rsidR="005E5408">
        <w:fldChar w:fldCharType="begin"/>
      </w:r>
      <w:r w:rsidR="000A4976">
        <w:instrText xml:space="preserve"> REF _Ref272439947 \h </w:instrText>
      </w:r>
      <w:r w:rsidR="005E5408">
        <w:fldChar w:fldCharType="separate"/>
      </w:r>
      <w:r w:rsidR="00AE407C" w:rsidRPr="00857D52">
        <w:t>(</w:t>
      </w:r>
      <w:r w:rsidR="00AE407C">
        <w:rPr>
          <w:noProof/>
        </w:rPr>
        <w:t>20</w:t>
      </w:r>
      <w:r w:rsidR="00AE407C" w:rsidRPr="00857D52">
        <w:t>)</w:t>
      </w:r>
      <w:r w:rsidR="005E5408">
        <w:fldChar w:fldCharType="end"/>
      </w:r>
      <w:r w:rsidR="000A4976">
        <w:t>.</w:t>
      </w:r>
      <w:r>
        <w:t xml:space="preserve"> When all the agents follow the rules described in this formulation of MR-MBC</w:t>
      </w:r>
      <w:r w:rsidR="004D6543">
        <w:t>,</w:t>
      </w:r>
      <w:r>
        <w:t xml:space="preserve"> a locally Pareto optimal control force is generated at each MR damper</w:t>
      </w:r>
      <w:r w:rsidR="004D6543">
        <w:t>. Also</w:t>
      </w:r>
      <w:r w:rsidR="00CF7ADA">
        <w:t>,</w:t>
      </w:r>
      <w:r>
        <w:t xml:space="preserve"> wealth is transferred between markets such that more efficient markets may obtain more wealth to purchase more control force</w:t>
      </w:r>
      <w:r w:rsidR="004D6543">
        <w:t xml:space="preserve"> over the time trajectory of the system.</w:t>
      </w:r>
    </w:p>
    <w:p w:rsidR="003D7BBF" w:rsidRDefault="003D7BBF">
      <w:pPr>
        <w:pStyle w:val="Heading1"/>
      </w:pPr>
      <w:r>
        <w:t>NUMERICAL SIMULATION AND VALIDATION</w:t>
      </w:r>
    </w:p>
    <w:p w:rsidR="004703A6" w:rsidRDefault="007D4C16" w:rsidP="0002591F">
      <w:r>
        <w:t xml:space="preserve">The National Center for Research on Earthquake Engineering </w:t>
      </w:r>
      <w:r w:rsidR="003571DA">
        <w:t xml:space="preserve">(NCREE) </w:t>
      </w:r>
      <w:r>
        <w:t xml:space="preserve">in Taipei, Taiwan has graciously </w:t>
      </w:r>
      <w:r>
        <w:lastRenderedPageBreak/>
        <w:t>provided the authors with a model of the six-story steel structure as seen in</w:t>
      </w:r>
      <w:r w:rsidR="00DD043D">
        <w:t xml:space="preserve"> </w:t>
      </w:r>
      <w:r w:rsidR="005E5408">
        <w:fldChar w:fldCharType="begin"/>
      </w:r>
      <w:r w:rsidR="00DD043D">
        <w:instrText xml:space="preserve"> REF _Ref272660893 \n \h </w:instrText>
      </w:r>
      <w:r w:rsidR="005E5408">
        <w:fldChar w:fldCharType="separate"/>
      </w:r>
      <w:r w:rsidR="00AE407C">
        <w:t>Fig. 1</w:t>
      </w:r>
      <w:r w:rsidR="005E5408">
        <w:fldChar w:fldCharType="end"/>
      </w:r>
      <w:r w:rsidR="00CF7ADA">
        <w:t xml:space="preserve"> </w:t>
      </w:r>
      <w:r w:rsidR="008B3F01">
        <w:t>t</w:t>
      </w:r>
      <w:r>
        <w:t>hat</w:t>
      </w:r>
      <w:r w:rsidR="008B3F01">
        <w:t xml:space="preserve"> was</w:t>
      </w:r>
      <w:r>
        <w:t xml:space="preserve"> installed on their shaking table in March of 2010. The partial scale, single-bay structure has a floor-to-floor height of 1.0 m, bays 1.0 m square, and 15 cm x 2.5 cm steel columns oriented in their weak </w:t>
      </w:r>
      <w:r w:rsidR="00D01BFE">
        <w:t xml:space="preserve">flexural </w:t>
      </w:r>
      <w:r>
        <w:t>direction.</w:t>
      </w:r>
      <w:r w:rsidR="00D01BFE">
        <w:t xml:space="preserve"> Lord Corporation RD-1005-3 MR dampers are installed on each story at the base of H100x100x6x8 steel V-braces. </w:t>
      </w:r>
      <w:r w:rsidR="003571DA">
        <w:t xml:space="preserve">A 0-0.8 V signal amplified by a 24 V, 2 A power amplifier is used for </w:t>
      </w:r>
      <w:r w:rsidR="00651C04">
        <w:t>semi-active control of the six MR dampers</w:t>
      </w:r>
      <w:r w:rsidR="003571DA">
        <w:t xml:space="preserve">. The MR dampers have a maximum force capacity of ±2.0 kN and a maximum stroke of 20 mm. NCREE </w:t>
      </w:r>
      <w:r w:rsidR="00651C04">
        <w:t xml:space="preserve">has </w:t>
      </w:r>
      <w:r w:rsidR="003571DA">
        <w:t>also supplied the authors with coefficients of a discrete time Bouc-Wen model used to simulate the response of the MR dampers.</w:t>
      </w:r>
      <w:bookmarkStart w:id="19" w:name="OLE_LINK3"/>
      <w:bookmarkStart w:id="20" w:name="OLE_LINK4"/>
    </w:p>
    <w:bookmarkEnd w:id="19"/>
    <w:bookmarkEnd w:id="20"/>
    <w:p w:rsidR="003D7BBF" w:rsidRDefault="003D7BBF" w:rsidP="003D7BBF">
      <w:pPr>
        <w:pStyle w:val="Heading2"/>
      </w:pPr>
      <w:r>
        <w:t>Benchmark Controllers</w:t>
      </w:r>
    </w:p>
    <w:p w:rsidR="001836E8" w:rsidRDefault="00A12DF3" w:rsidP="001836E8">
      <w:r>
        <w:t xml:space="preserve">Due to the difficultly of mathematically proving bounds for </w:t>
      </w:r>
      <w:r w:rsidR="00651C04">
        <w:t xml:space="preserve">non-linear </w:t>
      </w:r>
      <w:r>
        <w:t>market-based control laws</w:t>
      </w:r>
      <w:r w:rsidR="00BD62D3">
        <w:t>,</w:t>
      </w:r>
      <w:r>
        <w:t xml:space="preserve"> the effectiveness of MR-MBC was determined by a parametric study of the simulated </w:t>
      </w:r>
      <w:r w:rsidR="00BD62D3">
        <w:t xml:space="preserve">controlled </w:t>
      </w:r>
      <w:r>
        <w:t xml:space="preserve">response of the NCREE structure </w:t>
      </w:r>
      <w:r w:rsidR="00651C04">
        <w:t>subjected to single direction ground motions</w:t>
      </w:r>
      <w:r>
        <w:t xml:space="preserve">. </w:t>
      </w:r>
      <w:r w:rsidR="00C57F60">
        <w:t xml:space="preserve">The MR-MBC controlled response was compared against the response of the structure under identical ground motions and </w:t>
      </w:r>
      <w:r w:rsidR="00BD62D3">
        <w:t xml:space="preserve">network </w:t>
      </w:r>
      <w:r w:rsidR="00C57F60">
        <w:t xml:space="preserve"> environments when controlled by </w:t>
      </w:r>
      <w:r w:rsidR="0002591F">
        <w:t xml:space="preserve">a clipped-optimal </w:t>
      </w:r>
      <w:r w:rsidR="007F6D60">
        <w:t>linear quadratic Gaussian (</w:t>
      </w:r>
      <w:r w:rsidR="00C57F60">
        <w:t>LQG</w:t>
      </w:r>
      <w:r w:rsidR="007F6D60">
        <w:t>)</w:t>
      </w:r>
      <w:r w:rsidR="00C57F60">
        <w:t xml:space="preserve"> controller</w:t>
      </w:r>
      <w:r w:rsidR="00246910">
        <w:t xml:space="preserve"> and maximum</w:t>
      </w:r>
      <w:r w:rsidR="002435C2">
        <w:t xml:space="preserve"> (i.e. passive on)</w:t>
      </w:r>
      <w:r w:rsidR="00246910">
        <w:t xml:space="preserve"> and zero </w:t>
      </w:r>
      <w:r w:rsidR="002435C2">
        <w:t xml:space="preserve">(i.e. passive off) </w:t>
      </w:r>
      <w:r w:rsidR="00246910">
        <w:t>damper voltages</w:t>
      </w:r>
      <w:r w:rsidR="00C57F60">
        <w:t xml:space="preserve">. </w:t>
      </w:r>
    </w:p>
    <w:p w:rsidR="00A12DF3" w:rsidRDefault="001836E8" w:rsidP="00C303A9">
      <w:r>
        <w:t xml:space="preserve">Clipped-optimal LQG was chosen as the benchmark control law due to its previously successful use as a control law for the </w:t>
      </w:r>
      <w:r w:rsidR="00CB3D85">
        <w:t xml:space="preserve">wireless </w:t>
      </w:r>
      <w:r>
        <w:t xml:space="preserve">control of structures similar to the one used in this study </w:t>
      </w:r>
      <w:r w:rsidR="005E5408">
        <w:fldChar w:fldCharType="begin">
          <w:fldData xml:space="preserve">PEVuZE5vdGU+PENpdGU+PEF1dGhvcj5KYW5zZW48L0F1dGhvcj48WWVhcj4yMDAwPC9ZZWFyPjxS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</w:fldData>
        </w:fldChar>
      </w:r>
      <w:r w:rsidR="004A7AA5">
        <w:instrText xml:space="preserve"> ADDIN EN.CITE </w:instrText>
      </w:r>
      <w:r w:rsidR="005E5408">
        <w:fldChar w:fldCharType="begin">
          <w:fldData xml:space="preserve">PEVuZE5vdGU+PENpdGU+PEF1dGhvcj5KYW5zZW48L0F1dGhvcj48WWVhcj4yMDAwPC9ZZWFyPjxS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</w:fldData>
        </w:fldChar>
      </w:r>
      <w:r w:rsidR="004A7AA5">
        <w:instrText xml:space="preserve"> ADDIN EN.CITE.DATA </w:instrText>
      </w:r>
      <w:r w:rsidR="005E5408">
        <w:fldChar w:fldCharType="end"/>
      </w:r>
      <w:r w:rsidR="005E5408">
        <w:fldChar w:fldCharType="separate"/>
      </w:r>
      <w:r>
        <w:rPr>
          <w:noProof/>
        </w:rPr>
        <w:t>[7, 19-20]</w:t>
      </w:r>
      <w:r w:rsidR="005E5408">
        <w:fldChar w:fldCharType="end"/>
      </w:r>
      <w:r>
        <w:t xml:space="preserve">. </w:t>
      </w:r>
    </w:p>
    <w:p w:rsidR="007F6D60" w:rsidRDefault="006024A6" w:rsidP="00C303A9">
      <w:pPr>
        <w:ind w:firstLine="0"/>
        <w:jc w:val="center"/>
      </w:pPr>
      <w:r>
        <w:object w:dxaOrig="10704" w:dyaOrig="3495">
          <v:shape id="_x0000_i1027" type="#_x0000_t75" style="width:244.8pt;height:79.5pt" o:ole="">
            <v:imagedata r:id="rId12" o:title=""/>
          </v:shape>
          <o:OLEObject Type="Embed" ProgID="Visio.Drawing.11" ShapeID="_x0000_i1027" DrawAspect="Content" ObjectID="_1347038004" r:id="rId13"/>
        </w:object>
      </w:r>
    </w:p>
    <w:p w:rsidR="007F6D60" w:rsidRDefault="00567B67" w:rsidP="007F6D60">
      <w:pPr>
        <w:pStyle w:val="Caption"/>
      </w:pPr>
      <w:bookmarkStart w:id="21" w:name="_Ref272655950"/>
      <w:r>
        <w:t>Block diagram of LQG control of MR dampers.</w:t>
      </w:r>
      <w:bookmarkEnd w:id="21"/>
    </w:p>
    <w:p w:rsidR="00D85211" w:rsidRPr="00445C6A" w:rsidRDefault="00AF2F88" w:rsidP="00D85211">
      <w:r>
        <w:t>The LQG control law</w:t>
      </w:r>
      <w:r w:rsidR="00DD043D">
        <w:t>,</w:t>
      </w:r>
      <w:r w:rsidRPr="00AF2F88">
        <w:t xml:space="preserve"> </w:t>
      </w:r>
      <w:r>
        <w:t xml:space="preserve">schematically shown in </w:t>
      </w:r>
      <w:r w:rsidR="005E5408">
        <w:fldChar w:fldCharType="begin"/>
      </w:r>
      <w:r>
        <w:instrText xml:space="preserve"> REF _Ref272655950 \r \h </w:instrText>
      </w:r>
      <w:r w:rsidR="005E5408">
        <w:fldChar w:fldCharType="separate"/>
      </w:r>
      <w:r w:rsidR="00AE407C">
        <w:t>Fig. 3</w:t>
      </w:r>
      <w:r w:rsidR="005E5408">
        <w:fldChar w:fldCharType="end"/>
      </w:r>
      <w:r w:rsidR="00DD043D">
        <w:t>, generates</w:t>
      </w:r>
      <w:r>
        <w:t xml:space="preserve"> an optimal desired control force </w:t>
      </w:r>
      <w:r>
        <w:rPr>
          <w:i/>
        </w:rPr>
        <w:t>U(t)</w:t>
      </w:r>
      <w:r>
        <w:t xml:space="preserve"> for the structure represented by </w:t>
      </w:r>
      <w:r w:rsidR="00CB3D85">
        <w:t>a</w:t>
      </w:r>
      <w:r>
        <w:t xml:space="preserve"> state variable model (SVM) with story position and velocity relative to ground as states</w:t>
      </w:r>
      <w:r w:rsidR="00DD043D">
        <w:t xml:space="preserve"> </w:t>
      </w:r>
      <w:r w:rsidR="00DD043D">
        <w:rPr>
          <w:i/>
        </w:rPr>
        <w:t xml:space="preserve">X(t) </w:t>
      </w:r>
      <w:r w:rsidR="00DD043D">
        <w:t xml:space="preserve">and absolute story </w:t>
      </w:r>
      <w:r w:rsidR="00CB3D85">
        <w:t>acceleration</w:t>
      </w:r>
      <w:r w:rsidR="00DD043D">
        <w:t xml:space="preserve"> as the output </w:t>
      </w:r>
      <w:r w:rsidR="00DD043D">
        <w:rPr>
          <w:i/>
        </w:rPr>
        <w:t>Y(t)</w:t>
      </w:r>
      <w:r>
        <w:t>.</w:t>
      </w:r>
      <w:r w:rsidR="00CB3D85">
        <w:t xml:space="preserve"> In most physical environments the system states are immeasurable and must be estimated by a Kalman filter</w:t>
      </w:r>
      <w:r w:rsidR="00BD62D3">
        <w:t xml:space="preserve"> with noisy absolute acceleration input</w:t>
      </w:r>
      <w:r w:rsidR="00CB3D85">
        <w:t xml:space="preserve"> returning an estimated state </w:t>
      </w:r>
      <w:r w:rsidR="00CB3D85">
        <w:rPr>
          <w:i/>
        </w:rPr>
        <w:t>X̂(t)</w:t>
      </w:r>
      <w:r w:rsidR="0031562A">
        <w:t xml:space="preserve">. </w:t>
      </w:r>
      <w:r w:rsidR="00DD043D">
        <w:t xml:space="preserve">The LQR was </w:t>
      </w:r>
      <w:r w:rsidR="00CB3D85">
        <w:t>designed</w:t>
      </w:r>
      <w:r w:rsidR="00DD043D">
        <w:t xml:space="preserve"> to minimize </w:t>
      </w:r>
      <w:r w:rsidR="006024A6">
        <w:t xml:space="preserve">inter-story drift, </w:t>
      </w:r>
      <w:r w:rsidR="00DD043D">
        <w:rPr>
          <w:i/>
        </w:rPr>
        <w:t>Y</w:t>
      </w:r>
      <w:r w:rsidR="006024A6">
        <w:rPr>
          <w:i/>
        </w:rPr>
        <w:t>̅</w:t>
      </w:r>
      <w:r w:rsidR="00DD043D">
        <w:rPr>
          <w:i/>
        </w:rPr>
        <w:t>(t)</w:t>
      </w:r>
      <w:r w:rsidR="006024A6">
        <w:rPr>
          <w:i/>
        </w:rPr>
        <w:t>,</w:t>
      </w:r>
      <w:r w:rsidR="00DD043D">
        <w:t xml:space="preserve"> instead of the more typical </w:t>
      </w:r>
      <w:r w:rsidR="00DD043D">
        <w:rPr>
          <w:i/>
        </w:rPr>
        <w:t>X(t)</w:t>
      </w:r>
      <w:r w:rsidR="00DD043D">
        <w:t xml:space="preserve"> such that the benchmark controller and the MR-MBC were minimizing the same metrics. </w:t>
      </w:r>
      <w:r w:rsidR="0031562A">
        <w:t xml:space="preserve">The weighting variables </w:t>
      </w:r>
      <w:r w:rsidR="0031562A">
        <w:rPr>
          <w:i/>
        </w:rPr>
        <w:t>Q</w:t>
      </w:r>
      <w:r w:rsidR="0031562A">
        <w:t xml:space="preserve"> and </w:t>
      </w:r>
      <w:r w:rsidR="0031562A">
        <w:rPr>
          <w:i/>
        </w:rPr>
        <w:t>R</w:t>
      </w:r>
      <w:r w:rsidR="0031562A">
        <w:t xml:space="preserve"> were </w:t>
      </w:r>
      <w:r w:rsidR="0098214E">
        <w:t xml:space="preserve">specified according to the method proposed by Bryson and Ho </w:t>
      </w:r>
      <w:r w:rsidR="005E5408">
        <w:fldChar w:fldCharType="begin"/>
      </w:r>
      <w:r w:rsidR="004A7AA5">
        <w:instrText xml:space="preserve"> ADDIN EN.CITE &lt;EndNote&gt;&lt;Cite&gt;&lt;Author&gt;Bryson&lt;/Author&gt;&lt;Year&gt;1975&lt;/Year&gt;&lt;RecNum&gt;507&lt;/RecNum&gt;&lt;record&gt;&lt;rec-number&gt;507&lt;/rec-number&gt;&lt;foreign-keys&gt;&lt;key app="EN" db-id="0rxpvdsvipzpdeexvtfx0w5uz9dv0w90xppx"&gt;507&lt;/key&gt;&lt;/foreign-keys&gt;&lt;ref-type name="Book"&gt;6&lt;/ref-type&gt;&lt;contributors&gt;&lt;authors&gt;&lt;author&gt;Bryson, Arthur E.&lt;/author&gt;&lt;author&gt;Ho, Yu-Chi&lt;/author&gt;&lt;/authors&gt;&lt;/contributors&gt;&lt;titles&gt;&lt;title&gt;Applied optimal control: optimization, estimation, and control&lt;/title&gt;&lt;/titles&gt;&lt;pages&gt;481 p.&lt;/pages&gt;&lt;number&gt;481 p.&lt;/number&gt;&lt;keywords&gt;&lt;keyword&gt;Control theory&lt;/keyword&gt;&lt;keyword&gt;Mathematical optimization&lt;/keyword&gt;&lt;keyword&gt;Dynamic programming&lt;/keyword&gt;&lt;keyword&gt;Feedback control systems&lt;/keyword&gt;&lt;/keywords&gt;&lt;dates&gt;&lt;year&gt;1975&lt;/year&gt;&lt;/dates&gt;&lt;pub-location&gt;Washington : New York&lt;/pub-location&gt;&lt;publisher&gt;Hemisphere Pub. Corp. ; distributed by Halsted Press&lt;/publisher&gt;&lt;isbn&gt;0470114819&lt;/isbn&gt;&lt;call-num&gt;QA402.3 .B92 1975&amp;#xD;QA 402.3 .B92 1975&lt;/call-num&gt;&lt;urls&gt;&lt;related-urls&gt;&lt;url&gt;http://mirlyn.lib.umich.edu/Record/000023627&lt;/url&gt;&lt;/related-urls&gt;&lt;/urls&gt;&lt;/record&gt;&lt;/Cite&gt;&lt;/EndNote&gt;</w:instrText>
      </w:r>
      <w:r w:rsidR="005E5408">
        <w:fldChar w:fldCharType="separate"/>
      </w:r>
      <w:r w:rsidR="0098214E">
        <w:rPr>
          <w:noProof/>
        </w:rPr>
        <w:t>[21]</w:t>
      </w:r>
      <w:r w:rsidR="005E5408">
        <w:fldChar w:fldCharType="end"/>
      </w:r>
      <w:r w:rsidR="0098214E">
        <w:t xml:space="preserve">. </w:t>
      </w:r>
      <w:r w:rsidR="00D85211">
        <w:t>The proposed method specifie</w:t>
      </w:r>
      <w:r w:rsidR="00CB3D85">
        <w:t>s</w:t>
      </w:r>
      <w:r w:rsidR="00D85211">
        <w:t xml:space="preserve"> </w:t>
      </w:r>
      <w:r w:rsidR="00D85211">
        <w:rPr>
          <w:i/>
        </w:rPr>
        <w:t xml:space="preserve">Q </w:t>
      </w:r>
      <w:r w:rsidR="00D85211">
        <w:t xml:space="preserve">and </w:t>
      </w:r>
      <w:r w:rsidR="00D85211">
        <w:rPr>
          <w:i/>
        </w:rPr>
        <w:t xml:space="preserve">R </w:t>
      </w:r>
      <w:r w:rsidR="00445C6A">
        <w:t>as</w:t>
      </w:r>
      <w:r w:rsidR="00D85211">
        <w:t xml:space="preserve"> diagonal matrices of the percent change from the maximum expected values of </w:t>
      </w:r>
      <w:r w:rsidR="00D85211">
        <w:rPr>
          <w:i/>
        </w:rPr>
        <w:t>Y</w:t>
      </w:r>
      <w:r w:rsidR="006024A6">
        <w:rPr>
          <w:i/>
        </w:rPr>
        <w:t>̅</w:t>
      </w:r>
      <w:r w:rsidR="00D85211">
        <w:rPr>
          <w:i/>
        </w:rPr>
        <w:t>(t)</w:t>
      </w:r>
      <w:r w:rsidR="00D85211">
        <w:t xml:space="preserve"> and </w:t>
      </w:r>
      <w:r w:rsidR="00D85211">
        <w:rPr>
          <w:i/>
        </w:rPr>
        <w:t>U(t)</w:t>
      </w:r>
      <w:r w:rsidR="00D85211">
        <w:t xml:space="preserve"> respectively.</w:t>
      </w:r>
      <w:r w:rsidR="00445C6A">
        <w:t xml:space="preserve"> A non-negative constant </w:t>
      </w:r>
      <w:r w:rsidR="00445C6A" w:rsidRPr="00445C6A">
        <w:rPr>
          <w:i/>
        </w:rPr>
        <w:t>ρ</w:t>
      </w:r>
      <w:r w:rsidR="00445C6A">
        <w:t xml:space="preserve"> can be multiplied with </w:t>
      </w:r>
      <w:r w:rsidR="00445C6A">
        <w:rPr>
          <w:i/>
        </w:rPr>
        <w:t>Q</w:t>
      </w:r>
      <w:r w:rsidR="00445C6A">
        <w:t xml:space="preserve"> to allow for a greater or less weighting of the response versus control force.</w:t>
      </w:r>
    </w:p>
    <w:tbl>
      <w:tblPr>
        <w:tblStyle w:val="TableGrid"/>
        <w:tblW w:w="5000" w:type="pct"/>
        <w:tblCellMar>
          <w:top w:w="60" w:type="dxa"/>
          <w:left w:w="0" w:type="dxa"/>
          <w:bottom w:w="60" w:type="dxa"/>
          <w:right w:w="0" w:type="dxa"/>
        </w:tblCellMar>
        <w:tblLook w:val="04A0"/>
      </w:tblPr>
      <w:tblGrid>
        <w:gridCol w:w="4202"/>
        <w:gridCol w:w="694"/>
      </w:tblGrid>
      <w:tr w:rsidR="00445C6A" w:rsidTr="00445C6A">
        <w:tc>
          <w:tcPr>
            <w:tcW w:w="4291" w:type="pct"/>
            <w:tcBorders>
              <w:top w:val="nil"/>
              <w:left w:val="nil"/>
              <w:bottom w:val="nil"/>
              <w:right w:val="nil"/>
            </w:tcBorders>
            <w:vAlign w:val="center"/>
          </w:tcPr>
          <w:p w:rsidR="00445C6A" w:rsidRDefault="00445C6A" w:rsidP="006024A6">
            <w:pPr>
              <w:ind w:firstLine="0"/>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d>
                      <m:dPr>
                        <m:ctrlPr>
                          <w:rPr>
                            <w:rFonts w:ascii="Cambria Math" w:hAnsi="Cambria Math"/>
                            <w:i/>
                          </w:rPr>
                        </m:ctrlPr>
                      </m:dPr>
                      <m:e>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T</m:t>
                            </m:r>
                          </m:sup>
                        </m:sSup>
                        <m:r>
                          <w:rPr>
                            <w:rFonts w:ascii="Cambria Math" w:hAnsi="Cambria Math"/>
                          </w:rPr>
                          <m:t xml:space="preserve">Q </m:t>
                        </m:r>
                        <m:acc>
                          <m:accPr>
                            <m:chr m:val="̅"/>
                            <m:ctrlPr>
                              <w:rPr>
                                <w:rFonts w:ascii="Cambria Math" w:hAnsi="Cambria Math"/>
                                <w:i/>
                              </w:rPr>
                            </m:ctrlPr>
                          </m:accPr>
                          <m:e>
                            <m:r>
                              <w:rPr>
                                <w:rFonts w:ascii="Cambria Math" w:hAnsi="Cambria Math"/>
                              </w:rPr>
                              <m:t>Y</m:t>
                            </m:r>
                          </m:e>
                        </m:acc>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R U</m:t>
                        </m:r>
                      </m:e>
                    </m:d>
                    <m:r>
                      <w:rPr>
                        <w:rFonts w:ascii="Cambria Math" w:hAnsi="Cambria Math"/>
                      </w:rPr>
                      <m:t>dt</m:t>
                    </m:r>
                  </m:e>
                </m:nary>
              </m:oMath>
            </m:oMathPara>
          </w:p>
        </w:tc>
        <w:tc>
          <w:tcPr>
            <w:tcW w:w="709" w:type="pct"/>
            <w:tcBorders>
              <w:top w:val="nil"/>
              <w:left w:val="nil"/>
              <w:bottom w:val="nil"/>
              <w:right w:val="nil"/>
            </w:tcBorders>
            <w:vAlign w:val="center"/>
          </w:tcPr>
          <w:p w:rsidR="00445C6A" w:rsidRDefault="00445C6A" w:rsidP="00857D52">
            <w:pPr>
              <w:pStyle w:val="Caption"/>
              <w:keepNext/>
              <w:numPr>
                <w:ilvl w:val="0"/>
                <w:numId w:val="0"/>
              </w:numPr>
              <w:ind w:left="360"/>
              <w:jc w:val="right"/>
            </w:pPr>
            <w:bookmarkStart w:id="22" w:name="_Ref272659419"/>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21</w:t>
            </w:r>
            <w:r w:rsidR="005E5408" w:rsidRPr="00857D52">
              <w:rPr>
                <w:sz w:val="20"/>
              </w:rPr>
              <w:fldChar w:fldCharType="end"/>
            </w:r>
            <w:r w:rsidRPr="00857D52">
              <w:rPr>
                <w:sz w:val="20"/>
              </w:rPr>
              <w:t>)</w:t>
            </w:r>
            <w:bookmarkEnd w:id="22"/>
          </w:p>
        </w:tc>
      </w:tr>
      <w:tr w:rsidR="00DD043D" w:rsidTr="00C43490">
        <w:tc>
          <w:tcPr>
            <w:tcW w:w="4187" w:type="pct"/>
            <w:tcBorders>
              <w:top w:val="nil"/>
              <w:left w:val="nil"/>
              <w:bottom w:val="nil"/>
              <w:right w:val="nil"/>
            </w:tcBorders>
            <w:vAlign w:val="center"/>
          </w:tcPr>
          <w:p w:rsidR="00DD043D" w:rsidRDefault="00DD043D" w:rsidP="00DD043D">
            <w:pPr>
              <w:ind w:firstLine="0"/>
            </w:pPr>
            <m:oMathPara>
              <m:oMathParaPr>
                <m:jc m:val="left"/>
              </m:oMathParaPr>
              <m:oMath>
                <m:r>
                  <w:rPr>
                    <w:rFonts w:ascii="Cambria Math" w:hAnsi="Cambria Math"/>
                  </w:rPr>
                  <w:lastRenderedPageBreak/>
                  <m:t>U</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LQR</m:t>
                    </m:r>
                  </m:sub>
                </m:sSub>
                <m:r>
                  <w:rPr>
                    <w:rFonts w:ascii="Cambria Math" w:hAnsi="Cambria Math"/>
                  </w:rPr>
                  <m:t xml:space="preserve"> </m:t>
                </m:r>
                <m:acc>
                  <m:accPr>
                    <m:ctrlPr>
                      <w:rPr>
                        <w:rFonts w:ascii="Cambria Math" w:hAnsi="Cambria Math"/>
                        <w:i/>
                      </w:rPr>
                    </m:ctrlPr>
                  </m:accPr>
                  <m:e>
                    <m:r>
                      <w:rPr>
                        <w:rFonts w:ascii="Cambria Math" w:hAnsi="Cambria Math"/>
                      </w:rPr>
                      <m:t>X</m:t>
                    </m:r>
                  </m:e>
                </m:acc>
                <m:r>
                  <w:rPr>
                    <w:rFonts w:ascii="Cambria Math" w:hAnsi="Cambria Math"/>
                  </w:rPr>
                  <m:t>(t)</m:t>
                </m:r>
              </m:oMath>
            </m:oMathPara>
          </w:p>
        </w:tc>
        <w:tc>
          <w:tcPr>
            <w:tcW w:w="0" w:type="pct"/>
            <w:tcBorders>
              <w:top w:val="nil"/>
              <w:left w:val="nil"/>
              <w:bottom w:val="nil"/>
              <w:right w:val="nil"/>
            </w:tcBorders>
            <w:vAlign w:val="center"/>
          </w:tcPr>
          <w:p w:rsidR="00DD043D" w:rsidRDefault="00DD043D" w:rsidP="00857D52">
            <w:pPr>
              <w:pStyle w:val="Caption"/>
              <w:keepNext/>
              <w:numPr>
                <w:ilvl w:val="0"/>
                <w:numId w:val="0"/>
              </w:numPr>
              <w:ind w:left="360"/>
              <w:jc w:val="right"/>
            </w:pPr>
            <w:bookmarkStart w:id="23" w:name="_Ref272660852"/>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22</w:t>
            </w:r>
            <w:r w:rsidR="005E5408" w:rsidRPr="00857D52">
              <w:rPr>
                <w:sz w:val="20"/>
              </w:rPr>
              <w:fldChar w:fldCharType="end"/>
            </w:r>
            <w:r w:rsidRPr="00857D52">
              <w:rPr>
                <w:sz w:val="20"/>
              </w:rPr>
              <w:t>)</w:t>
            </w:r>
            <w:bookmarkEnd w:id="23"/>
          </w:p>
        </w:tc>
      </w:tr>
    </w:tbl>
    <w:p w:rsidR="008F7C58" w:rsidRPr="008F7C58" w:rsidRDefault="00D85211" w:rsidP="00D85211">
      <w:r w:rsidRPr="00C43490">
        <w:t>The cost function is minimized by</w:t>
      </w:r>
      <w:r w:rsidR="00CB3D85">
        <w:t xml:space="preserve"> the control law</w:t>
      </w:r>
      <w:r w:rsidR="00DD043D">
        <w:t xml:space="preserve"> </w:t>
      </w:r>
      <w:r w:rsidR="005E5408">
        <w:fldChar w:fldCharType="begin"/>
      </w:r>
      <w:r w:rsidR="00DD043D">
        <w:instrText xml:space="preserve"> REF _Ref272660852 \h </w:instrText>
      </w:r>
      <w:r w:rsidR="005E5408">
        <w:fldChar w:fldCharType="separate"/>
      </w:r>
      <w:r w:rsidR="00AE407C" w:rsidRPr="00857D52">
        <w:t>(</w:t>
      </w:r>
      <w:r w:rsidR="00AE407C">
        <w:rPr>
          <w:noProof/>
        </w:rPr>
        <w:t>22</w:t>
      </w:r>
      <w:r w:rsidR="00AE407C" w:rsidRPr="00857D52">
        <w:t>)</w:t>
      </w:r>
      <w:r w:rsidR="005E5408">
        <w:fldChar w:fldCharType="end"/>
      </w:r>
      <w:r w:rsidR="00C43490" w:rsidRPr="00C43490">
        <w:t xml:space="preserve"> where </w:t>
      </w:r>
      <w:r w:rsidR="00C43490" w:rsidRPr="00C43490">
        <w:rPr>
          <w:i/>
        </w:rPr>
        <w:t>K</w:t>
      </w:r>
      <w:r w:rsidR="00C43490" w:rsidRPr="00C43490">
        <w:rPr>
          <w:i/>
          <w:vertAlign w:val="subscript"/>
        </w:rPr>
        <w:t>LQR</w:t>
      </w:r>
      <w:r w:rsidR="00C43490">
        <w:t xml:space="preserve"> is related to the solution </w:t>
      </w:r>
      <w:r w:rsidR="00C43490">
        <w:rPr>
          <w:i/>
        </w:rPr>
        <w:t xml:space="preserve">S </w:t>
      </w:r>
      <w:r w:rsidR="00C43490">
        <w:t xml:space="preserve">of the algebraic Riccati equation </w:t>
      </w:r>
      <w:r w:rsidR="005E5408">
        <w:fldChar w:fldCharType="begin"/>
      </w:r>
      <w:r w:rsidR="00DD043D">
        <w:instrText xml:space="preserve"> REF _Ref272660778 \h </w:instrText>
      </w:r>
      <w:r w:rsidR="005E5408">
        <w:fldChar w:fldCharType="separate"/>
      </w:r>
      <w:r w:rsidR="00AE407C" w:rsidRPr="00857D52">
        <w:t>(</w:t>
      </w:r>
      <w:r w:rsidR="00AE407C">
        <w:rPr>
          <w:noProof/>
        </w:rPr>
        <w:t>23</w:t>
      </w:r>
      <w:r w:rsidR="00AE407C" w:rsidRPr="00857D52">
        <w:t>)</w:t>
      </w:r>
      <w:r w:rsidR="005E5408">
        <w:fldChar w:fldCharType="end"/>
      </w:r>
      <w:r w:rsidR="00DD043D">
        <w:t xml:space="preserve"> </w:t>
      </w:r>
      <w:r w:rsidR="00C43490">
        <w:t xml:space="preserve">by </w:t>
      </w:r>
      <w:r w:rsidR="00C43490">
        <w:rPr>
          <w:i/>
        </w:rPr>
        <w:t>K</w:t>
      </w:r>
      <w:r w:rsidR="00C43490">
        <w:rPr>
          <w:i/>
          <w:vertAlign w:val="subscript"/>
        </w:rPr>
        <w:t>LQR</w:t>
      </w:r>
      <w:r w:rsidR="00C43490">
        <w:rPr>
          <w:i/>
        </w:rPr>
        <w:t xml:space="preserve"> = R̂ </w:t>
      </w:r>
      <w:r w:rsidR="00C43490">
        <w:rPr>
          <w:i/>
          <w:vertAlign w:val="superscript"/>
        </w:rPr>
        <w:t xml:space="preserve">-1 </w:t>
      </w:r>
      <w:r w:rsidR="00C43490">
        <w:rPr>
          <w:i/>
        </w:rPr>
        <w:t>(B</w:t>
      </w:r>
      <w:r w:rsidR="006024A6">
        <w:rPr>
          <w:i/>
        </w:rPr>
        <w:t>̅</w:t>
      </w:r>
      <w:r w:rsidR="00C43490">
        <w:rPr>
          <w:i/>
          <w:vertAlign w:val="superscript"/>
        </w:rPr>
        <w:t xml:space="preserve">T </w:t>
      </w:r>
      <w:r w:rsidR="00C43490">
        <w:rPr>
          <w:i/>
        </w:rPr>
        <w:t>S).</w:t>
      </w:r>
      <w:r w:rsidR="008F7C58">
        <w:t xml:space="preserve"> </w:t>
      </w:r>
      <w:r w:rsidR="00DD2488">
        <w:t xml:space="preserve">The </w:t>
      </w:r>
      <w:r w:rsidR="008F7C58">
        <w:t>MATLAB</w:t>
      </w:r>
      <w:r w:rsidR="00DD2488">
        <w:t>®</w:t>
      </w:r>
      <w:r w:rsidR="008F7C58">
        <w:t xml:space="preserve"> </w:t>
      </w:r>
      <w:r w:rsidR="00DD2488">
        <w:t>C</w:t>
      </w:r>
      <w:r w:rsidR="008F7C58">
        <w:t xml:space="preserve">ontrol </w:t>
      </w:r>
      <w:r w:rsidR="00DD2488">
        <w:t>S</w:t>
      </w:r>
      <w:r w:rsidR="008F7C58">
        <w:t xml:space="preserve">ystem </w:t>
      </w:r>
      <w:r w:rsidR="00DD2488">
        <w:t>T</w:t>
      </w:r>
      <w:r w:rsidR="008F7C58">
        <w:t xml:space="preserve">oolbox </w:t>
      </w:r>
      <w:r w:rsidR="005E5408">
        <w:fldChar w:fldCharType="begin"/>
      </w:r>
      <w:r w:rsidR="004A7AA5">
        <w:instrText xml:space="preserve"> ADDIN EN.CITE &lt;EndNote&gt;&lt;Cite&gt;&lt;Year&gt;1760&lt;/Year&gt;&lt;RecNum&gt;518&lt;/RecNum&gt;&lt;record&gt;&lt;rec-number&gt;518&lt;/rec-number&gt;&lt;foreign-keys&gt;&lt;key app="EN" db-id="0rxpvdsvipzpdeexvtfx0w5uz9dv0w90xppx"&gt;518&lt;/key&gt;&lt;/foreign-keys&gt;&lt;ref-type name="Computer Program"&gt;9&lt;/ref-type&gt;&lt;contributors&gt;&lt;/contributors&gt;&lt;titles&gt;&lt;title&gt;MATLAB&lt;/title&gt;&lt;/titles&gt;&lt;edition&gt;7.9.0 (R2009b)&lt;/edition&gt;&lt;dates&gt;&lt;year&gt;1760&lt;/year&gt;&lt;/dates&gt;&lt;pub-location&gt;Natick, MA&lt;/pub-location&gt;&lt;publisher&gt;The MathWorks Inc.&lt;/publisher&gt;&lt;urls&gt;&lt;/urls&gt;&lt;/record&gt;&lt;/Cite&gt;&lt;/EndNote&gt;</w:instrText>
      </w:r>
      <w:r w:rsidR="005E5408">
        <w:fldChar w:fldCharType="separate"/>
      </w:r>
      <w:r w:rsidR="00DD2488">
        <w:rPr>
          <w:noProof/>
        </w:rPr>
        <w:t>[22]</w:t>
      </w:r>
      <w:r w:rsidR="005E5408">
        <w:fldChar w:fldCharType="end"/>
      </w:r>
      <w:r w:rsidR="00DD2488">
        <w:t xml:space="preserve"> was utilized to compute the solutions to the Riccati equations to solve for the LQR and estimator gains.</w:t>
      </w:r>
    </w:p>
    <w:tbl>
      <w:tblPr>
        <w:tblStyle w:val="TableGrid"/>
        <w:tblW w:w="5000" w:type="pct"/>
        <w:tblCellMar>
          <w:top w:w="60" w:type="dxa"/>
          <w:left w:w="0" w:type="dxa"/>
          <w:bottom w:w="60" w:type="dxa"/>
          <w:right w:w="0" w:type="dxa"/>
        </w:tblCellMar>
        <w:tblLook w:val="04A0"/>
      </w:tblPr>
      <w:tblGrid>
        <w:gridCol w:w="4202"/>
        <w:gridCol w:w="694"/>
      </w:tblGrid>
      <w:tr w:rsidR="00C43490" w:rsidTr="00C43490">
        <w:tc>
          <w:tcPr>
            <w:tcW w:w="4187" w:type="pct"/>
            <w:tcBorders>
              <w:top w:val="nil"/>
              <w:left w:val="nil"/>
              <w:bottom w:val="nil"/>
              <w:right w:val="nil"/>
            </w:tcBorders>
            <w:vAlign w:val="center"/>
          </w:tcPr>
          <w:p w:rsidR="00C43490" w:rsidRPr="00C43490" w:rsidRDefault="005E5408" w:rsidP="00C43490">
            <w:pPr>
              <w:rPr>
                <w:i/>
              </w:rPr>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S+SA-</m:t>
                </m:r>
                <m:d>
                  <m:dPr>
                    <m:ctrlPr>
                      <w:rPr>
                        <w:rFonts w:ascii="Cambria Math" w:hAnsi="Cambria Math"/>
                        <w:i/>
                      </w:rPr>
                    </m:ctrlPr>
                  </m:dPr>
                  <m:e>
                    <m:r>
                      <w:rPr>
                        <w:rFonts w:ascii="Cambria Math" w:hAnsi="Cambria Math"/>
                      </w:rPr>
                      <m:t xml:space="preserve">S </m:t>
                    </m:r>
                    <m:acc>
                      <m:accPr>
                        <m:chr m:val="̅"/>
                        <m:ctrlPr>
                          <w:rPr>
                            <w:rFonts w:ascii="Cambria Math" w:hAnsi="Cambria Math"/>
                            <w:i/>
                          </w:rPr>
                        </m:ctrlPr>
                      </m:accPr>
                      <m:e>
                        <m:r>
                          <w:rPr>
                            <w:rFonts w:ascii="Cambria Math" w:hAnsi="Cambria Math"/>
                          </w:rPr>
                          <m:t>B</m:t>
                        </m:r>
                      </m:e>
                    </m:acc>
                    <m:r>
                      <w:rPr>
                        <w:rFonts w:ascii="Cambria Math" w:hAnsi="Cambria Math"/>
                      </w:rPr>
                      <m:t>+N</m:t>
                    </m:r>
                  </m:e>
                </m:d>
                <m:r>
                  <w:rPr>
                    <w:rFonts w:ascii="Cambria Math" w:hAnsi="Cambria Math"/>
                  </w:rPr>
                  <m:t xml:space="preserve"> </m:t>
                </m:r>
                <m:sSup>
                  <m:sSupPr>
                    <m:ctrlPr>
                      <w:rPr>
                        <w:rFonts w:ascii="Cambria Math" w:hAnsi="Cambria Math"/>
                        <w:i/>
                      </w:rPr>
                    </m:ctrlPr>
                  </m:sSupPr>
                  <m:e>
                    <m:acc>
                      <m:accPr>
                        <m:ctrlPr>
                          <w:rPr>
                            <w:rFonts w:ascii="Cambria Math" w:hAnsi="Cambria Math"/>
                            <w:i/>
                          </w:rPr>
                        </m:ctrlPr>
                      </m:accPr>
                      <m:e>
                        <m:r>
                          <w:rPr>
                            <w:rFonts w:ascii="Cambria Math" w:hAnsi="Cambria Math"/>
                          </w:rPr>
                          <m:t>R</m:t>
                        </m:r>
                      </m:e>
                    </m:acc>
                  </m:e>
                  <m:sup>
                    <m:r>
                      <w:rPr>
                        <w:rFonts w:ascii="Cambria Math" w:hAnsi="Cambria Math"/>
                      </w:rPr>
                      <m:t>-1</m:t>
                    </m:r>
                  </m:sup>
                </m:sSup>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S+</m:t>
                    </m:r>
                    <m:sSup>
                      <m:sSupPr>
                        <m:ctrlPr>
                          <w:rPr>
                            <w:rFonts w:ascii="Cambria Math" w:hAnsi="Cambria Math"/>
                            <w:i/>
                          </w:rPr>
                        </m:ctrlPr>
                      </m:sSupPr>
                      <m:e>
                        <m:acc>
                          <m:accPr>
                            <m:ctrlPr>
                              <w:rPr>
                                <w:rFonts w:ascii="Cambria Math" w:hAnsi="Cambria Math"/>
                                <w:i/>
                              </w:rPr>
                            </m:ctrlPr>
                          </m:accPr>
                          <m:e>
                            <m:r>
                              <w:rPr>
                                <w:rFonts w:ascii="Cambria Math" w:hAnsi="Cambria Math"/>
                              </w:rPr>
                              <m:t>N</m:t>
                            </m:r>
                          </m:e>
                        </m:acc>
                      </m:e>
                      <m:sup>
                        <m:r>
                          <w:rPr>
                            <w:rFonts w:ascii="Cambria Math" w:hAnsi="Cambria Math"/>
                          </w:rPr>
                          <m:t>T</m:t>
                        </m:r>
                      </m:sup>
                    </m:sSup>
                  </m:e>
                </m:d>
                <m:r>
                  <w:rPr>
                    <w:rFonts w:ascii="Cambria Math" w:hAnsi="Cambria Math"/>
                  </w:rPr>
                  <m:t>+</m:t>
                </m:r>
                <m:acc>
                  <m:accPr>
                    <m:ctrlPr>
                      <w:rPr>
                        <w:rFonts w:ascii="Cambria Math" w:hAnsi="Cambria Math"/>
                        <w:i/>
                      </w:rPr>
                    </m:ctrlPr>
                  </m:accPr>
                  <m:e>
                    <m:r>
                      <w:rPr>
                        <w:rFonts w:ascii="Cambria Math" w:hAnsi="Cambria Math"/>
                      </w:rPr>
                      <m:t>Q</m:t>
                    </m:r>
                  </m:e>
                </m:acc>
                <m:r>
                  <w:rPr>
                    <w:rFonts w:ascii="Cambria Math" w:hAnsi="Cambria Math"/>
                  </w:rPr>
                  <m:t>=0</m:t>
                </m:r>
              </m:oMath>
            </m:oMathPara>
          </w:p>
          <w:p w:rsidR="00C43490" w:rsidRDefault="00C43490" w:rsidP="00C43490">
            <w:pPr>
              <w:rPr>
                <w:i/>
              </w:rPr>
            </w:pPr>
            <w:r>
              <w:rPr>
                <w:i/>
              </w:rPr>
              <w:t>Where:</w:t>
            </w:r>
          </w:p>
          <w:p w:rsidR="00C43490" w:rsidRPr="00C43490" w:rsidRDefault="005E5408" w:rsidP="006024A6">
            <w:pPr>
              <w:rPr>
                <w:i/>
              </w:rPr>
            </w:pPr>
            <m:oMathPara>
              <m:oMathParaPr>
                <m:jc m:val="left"/>
              </m:oMathPara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acc>
                            <m:accPr>
                              <m:ctrlPr>
                                <w:rPr>
                                  <w:rFonts w:ascii="Cambria Math" w:hAnsi="Cambria Math"/>
                                  <w:i/>
                                </w:rPr>
                              </m:ctrlPr>
                            </m:accPr>
                            <m:e>
                              <m:r>
                                <w:rPr>
                                  <w:rFonts w:ascii="Cambria Math" w:hAnsi="Cambria Math"/>
                                </w:rPr>
                                <m:t>Q</m:t>
                              </m:r>
                            </m:e>
                          </m:acc>
                        </m:e>
                        <m:e>
                          <m:acc>
                            <m:accPr>
                              <m:ctrlPr>
                                <w:rPr>
                                  <w:rFonts w:ascii="Cambria Math" w:hAnsi="Cambria Math"/>
                                  <w:i/>
                                </w:rPr>
                              </m:ctrlPr>
                            </m:accPr>
                            <m:e>
                              <m:r>
                                <w:rPr>
                                  <w:rFonts w:ascii="Cambria Math" w:hAnsi="Cambria Math"/>
                                </w:rPr>
                                <m:t>N</m:t>
                              </m:r>
                            </m:e>
                          </m:acc>
                        </m:e>
                      </m:mr>
                      <m:mr>
                        <m:e>
                          <m:sSup>
                            <m:sSupPr>
                              <m:ctrlPr>
                                <w:rPr>
                                  <w:rFonts w:ascii="Cambria Math" w:hAnsi="Cambria Math"/>
                                  <w:i/>
                                </w:rPr>
                              </m:ctrlPr>
                            </m:sSupPr>
                            <m:e>
                              <m:acc>
                                <m:accPr>
                                  <m:ctrlPr>
                                    <w:rPr>
                                      <w:rFonts w:ascii="Cambria Math" w:hAnsi="Cambria Math"/>
                                      <w:i/>
                                    </w:rPr>
                                  </m:ctrlPr>
                                </m:accPr>
                                <m:e>
                                  <m:r>
                                    <w:rPr>
                                      <w:rFonts w:ascii="Cambria Math" w:hAnsi="Cambria Math"/>
                                    </w:rPr>
                                    <m:t>N</m:t>
                                  </m:r>
                                </m:e>
                              </m:acc>
                            </m:e>
                            <m:sup>
                              <m:r>
                                <w:rPr>
                                  <w:rFonts w:ascii="Cambria Math" w:hAnsi="Cambria Math"/>
                                </w:rPr>
                                <m:t>T</m:t>
                              </m:r>
                            </m:sup>
                          </m:sSup>
                        </m:e>
                        <m:e>
                          <m:acc>
                            <m:accPr>
                              <m:ctrlPr>
                                <w:rPr>
                                  <w:rFonts w:ascii="Cambria Math" w:hAnsi="Cambria Math"/>
                                  <w:i/>
                                </w:rPr>
                              </m:ctrlPr>
                            </m:accPr>
                            <m:e>
                              <m:r>
                                <w:rPr>
                                  <w:rFonts w:ascii="Cambria Math" w:hAnsi="Cambria Math"/>
                                </w:rPr>
                                <m:t>R</m:t>
                              </m:r>
                            </m:e>
                          </m:acc>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C</m:t>
                              </m:r>
                            </m:e>
                            <m:sup>
                              <m:r>
                                <w:rPr>
                                  <w:rFonts w:ascii="Cambria Math" w:hAnsi="Cambria Math"/>
                                </w:rPr>
                                <m:t>T</m:t>
                              </m:r>
                            </m:sup>
                          </m:sSup>
                        </m:e>
                        <m:e>
                          <m:r>
                            <w:rPr>
                              <w:rFonts w:ascii="Cambria Math" w:hAnsi="Cambria Math"/>
                            </w:rPr>
                            <m:t>0</m:t>
                          </m:r>
                        </m:e>
                      </m:mr>
                      <m:mr>
                        <m:e>
                          <m:sSup>
                            <m:sSupPr>
                              <m:ctrlPr>
                                <w:rPr>
                                  <w:rFonts w:ascii="Cambria Math" w:hAnsi="Cambria Math"/>
                                  <w:i/>
                                </w:rPr>
                              </m:ctrlPr>
                            </m:sSupPr>
                            <m:e>
                              <m:acc>
                                <m:accPr>
                                  <m:chr m:val="̅"/>
                                  <m:ctrlPr>
                                    <w:rPr>
                                      <w:rFonts w:ascii="Cambria Math" w:hAnsi="Cambria Math"/>
                                      <w:i/>
                                    </w:rPr>
                                  </m:ctrlPr>
                                </m:accPr>
                                <m:e>
                                  <m:r>
                                    <w:rPr>
                                      <w:rFonts w:ascii="Cambria Math" w:hAnsi="Cambria Math"/>
                                    </w:rPr>
                                    <m:t>D</m:t>
                                  </m:r>
                                </m:e>
                              </m:acc>
                            </m:e>
                            <m:sup>
                              <m:r>
                                <w:rPr>
                                  <w:rFonts w:ascii="Cambria Math" w:hAnsi="Cambria Math"/>
                                </w:rPr>
                                <m:t>T</m:t>
                              </m:r>
                            </m:sup>
                          </m:sSup>
                        </m:e>
                        <m:e>
                          <m:r>
                            <w:rPr>
                              <w:rFonts w:ascii="Cambria Math" w:hAnsi="Cambria Math"/>
                            </w:rPr>
                            <m:t>I</m:t>
                          </m:r>
                        </m:e>
                      </m:mr>
                    </m:m>
                  </m:e>
                </m:d>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Q</m:t>
                          </m:r>
                        </m:e>
                        <m:e>
                          <m:r>
                            <w:rPr>
                              <w:rFonts w:ascii="Cambria Math" w:hAnsi="Cambria Math"/>
                            </w:rPr>
                            <m:t>0</m:t>
                          </m:r>
                        </m:e>
                      </m:mr>
                      <m:mr>
                        <m:e>
                          <m:r>
                            <w:rPr>
                              <w:rFonts w:ascii="Cambria Math" w:hAnsi="Cambria Math"/>
                            </w:rPr>
                            <m:t>0</m:t>
                          </m:r>
                        </m:e>
                        <m:e>
                          <m:r>
                            <w:rPr>
                              <w:rFonts w:ascii="Cambria Math" w:hAnsi="Cambria Math"/>
                            </w:rPr>
                            <m:t>R</m:t>
                          </m:r>
                        </m:e>
                      </m:mr>
                    </m:m>
                  </m:e>
                </m:d>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m:t>
                          </m:r>
                        </m:e>
                        <m:e>
                          <m:acc>
                            <m:accPr>
                              <m:chr m:val="̅"/>
                              <m:ctrlPr>
                                <w:rPr>
                                  <w:rFonts w:ascii="Cambria Math" w:hAnsi="Cambria Math"/>
                                  <w:i/>
                                </w:rPr>
                              </m:ctrlPr>
                            </m:accPr>
                            <m:e>
                              <m:r>
                                <w:rPr>
                                  <w:rFonts w:ascii="Cambria Math" w:hAnsi="Cambria Math"/>
                                </w:rPr>
                                <m:t>D</m:t>
                              </m:r>
                            </m:e>
                          </m:acc>
                        </m:e>
                      </m:mr>
                      <m:mr>
                        <m:e>
                          <m:r>
                            <w:rPr>
                              <w:rFonts w:ascii="Cambria Math" w:hAnsi="Cambria Math"/>
                            </w:rPr>
                            <m:t>0</m:t>
                          </m:r>
                        </m:e>
                        <m:e>
                          <m:r>
                            <w:rPr>
                              <w:rFonts w:ascii="Cambria Math" w:hAnsi="Cambria Math"/>
                            </w:rPr>
                            <m:t>I</m:t>
                          </m:r>
                        </m:e>
                      </m:mr>
                    </m:m>
                  </m:e>
                </m:d>
              </m:oMath>
            </m:oMathPara>
          </w:p>
        </w:tc>
        <w:tc>
          <w:tcPr>
            <w:tcW w:w="0" w:type="pct"/>
            <w:tcBorders>
              <w:top w:val="nil"/>
              <w:left w:val="nil"/>
              <w:bottom w:val="nil"/>
              <w:right w:val="nil"/>
            </w:tcBorders>
            <w:vAlign w:val="center"/>
          </w:tcPr>
          <w:p w:rsidR="00C43490" w:rsidRDefault="00C43490" w:rsidP="00857D52">
            <w:pPr>
              <w:pStyle w:val="Caption"/>
              <w:keepNext/>
              <w:numPr>
                <w:ilvl w:val="0"/>
                <w:numId w:val="0"/>
              </w:numPr>
              <w:ind w:left="360"/>
              <w:jc w:val="right"/>
            </w:pPr>
            <w:bookmarkStart w:id="24" w:name="_Ref272660778"/>
            <w:r w:rsidRPr="00857D52">
              <w:rPr>
                <w:sz w:val="20"/>
              </w:rPr>
              <w:t>(</w:t>
            </w:r>
            <w:r w:rsidR="005E5408" w:rsidRPr="00857D52">
              <w:rPr>
                <w:sz w:val="20"/>
              </w:rPr>
              <w:fldChar w:fldCharType="begin"/>
            </w:r>
            <w:r w:rsidRPr="00857D52">
              <w:rPr>
                <w:sz w:val="20"/>
              </w:rPr>
              <w:instrText xml:space="preserve"> SEQ Equation \* ARABIC </w:instrText>
            </w:r>
            <w:r w:rsidR="005E5408" w:rsidRPr="00857D52">
              <w:rPr>
                <w:sz w:val="20"/>
              </w:rPr>
              <w:fldChar w:fldCharType="separate"/>
            </w:r>
            <w:r w:rsidR="00AE407C">
              <w:rPr>
                <w:noProof/>
                <w:sz w:val="20"/>
              </w:rPr>
              <w:t>23</w:t>
            </w:r>
            <w:r w:rsidR="005E5408" w:rsidRPr="00857D52">
              <w:rPr>
                <w:sz w:val="20"/>
              </w:rPr>
              <w:fldChar w:fldCharType="end"/>
            </w:r>
            <w:r w:rsidRPr="00857D52">
              <w:rPr>
                <w:sz w:val="20"/>
              </w:rPr>
              <w:t>)</w:t>
            </w:r>
            <w:bookmarkEnd w:id="24"/>
          </w:p>
        </w:tc>
      </w:tr>
    </w:tbl>
    <w:p w:rsidR="007F6D60" w:rsidRPr="00CB3D85" w:rsidRDefault="00CB3D85" w:rsidP="0088680D">
      <w:r>
        <w:t xml:space="preserve">The output of the control law </w:t>
      </w:r>
      <w:r>
        <w:rPr>
          <w:i/>
        </w:rPr>
        <w:t>U(t)</w:t>
      </w:r>
      <w:r>
        <w:t xml:space="preserve"> must be</w:t>
      </w:r>
      <w:r w:rsidR="00246910">
        <w:t xml:space="preserve"> compared against the estimated damper force as computed by the Bouc-Wen model for 10 discrete damper voltages. The voltage that results in an estimate closest to the desired control force is applied to the damper.</w:t>
      </w:r>
      <w:r>
        <w:t xml:space="preserve"> The control law becomes suboptimal when the desired control force </w:t>
      </w:r>
      <w:r>
        <w:rPr>
          <w:i/>
        </w:rPr>
        <w:t>U(t)</w:t>
      </w:r>
      <w:r>
        <w:t xml:space="preserve"> varies in sign or magnitude from the actual damper force.</w:t>
      </w:r>
    </w:p>
    <w:p w:rsidR="003D7BBF" w:rsidRDefault="003D7BBF" w:rsidP="003D7BBF">
      <w:pPr>
        <w:pStyle w:val="Heading2"/>
      </w:pPr>
      <w:r>
        <w:t>Metrics</w:t>
      </w:r>
    </w:p>
    <w:p w:rsidR="00771DA4" w:rsidRPr="00643123" w:rsidRDefault="00DD2488" w:rsidP="00F04FC3">
      <w:r>
        <w:t xml:space="preserve">To judge the performance of the MR-MBC against the three benchmark controllers, </w:t>
      </w:r>
      <w:r w:rsidR="00CB3D85">
        <w:t>eight</w:t>
      </w:r>
      <w:r>
        <w:t xml:space="preserve"> cost functions </w:t>
      </w:r>
      <w:r>
        <w:rPr>
          <w:i/>
        </w:rPr>
        <w:t>J1-J</w:t>
      </w:r>
      <w:r w:rsidR="00CB3D85">
        <w:rPr>
          <w:i/>
        </w:rPr>
        <w:t>8</w:t>
      </w:r>
      <w:r>
        <w:rPr>
          <w:i/>
        </w:rPr>
        <w:t xml:space="preserve"> </w:t>
      </w:r>
      <w:r>
        <w:t>are proposed</w:t>
      </w:r>
      <w:r w:rsidR="00867672">
        <w:t xml:space="preserve"> similar to those developed in </w:t>
      </w:r>
      <w:r w:rsidR="005E5408">
        <w:fldChar w:fldCharType="begin"/>
      </w:r>
      <w:r w:rsidR="004A7AA5">
        <w:instrText xml:space="preserve"> ADDIN EN.CITE &lt;EndNote&gt;&lt;Cite&gt;&lt;Author&gt;Ohtori&lt;/Author&gt;&lt;Year&gt;2004&lt;/Year&gt;&lt;RecNum&gt;192&lt;/RecNum&gt;&lt;record&gt;&lt;rec-number&gt;192&lt;/rec-number&gt;&lt;foreign-keys&gt;&lt;key app="EN" db-id="0rxpvdsvipzpdeexvtfx0w5uz9dv0w90xppx"&gt;192&lt;/key&gt;&lt;/foreign-keys&gt;&lt;ref-type name="Journal Article"&gt;17&lt;/ref-type&gt;&lt;contributors&gt;&lt;authors&gt;&lt;author&gt;Ohtori, Y.&lt;/author&gt;&lt;author&gt;Christenson, R. E.&lt;/author&gt;&lt;author&gt;Spencer, B. F., Jr. &lt;/author&gt;&lt;/authors&gt;&lt;/contributors&gt;&lt;titles&gt;&lt;title&gt;Benchmark control problems for seismically excited nonlinear buildings&lt;/title&gt;&lt;secondary-title&gt;Journal of Engineering Mechanics&lt;/secondary-title&gt;&lt;/titles&gt;&lt;periodical&gt;&lt;full-title&gt;Journal of Engineering Mechanics&lt;/full-title&gt;&lt;/periodical&gt;&lt;pages&gt;366-385&lt;/pages&gt;&lt;volume&gt;130&lt;/volume&gt;&lt;number&gt;4&lt;/number&gt;&lt;dates&gt;&lt;year&gt;2004&lt;/year&gt;&lt;/dates&gt;&lt;urls&gt;&lt;/urls&gt;&lt;/record&gt;&lt;/Cite&gt;&lt;/EndNote&gt;</w:instrText>
      </w:r>
      <w:r w:rsidR="005E5408">
        <w:fldChar w:fldCharType="separate"/>
      </w:r>
      <w:r w:rsidR="00867672">
        <w:rPr>
          <w:noProof/>
        </w:rPr>
        <w:t>[23]</w:t>
      </w:r>
      <w:r w:rsidR="005E5408">
        <w:fldChar w:fldCharType="end"/>
      </w:r>
      <w:r>
        <w:t xml:space="preserve">. The first </w:t>
      </w:r>
      <w:r w:rsidR="00867672">
        <w:t>three</w:t>
      </w:r>
      <w:r>
        <w:t xml:space="preserve"> measure the </w:t>
      </w:r>
      <w:r w:rsidR="00CB3D85">
        <w:t xml:space="preserve">root-mean-squared (rms) </w:t>
      </w:r>
      <w:r w:rsidR="00867672">
        <w:t>response of the structure, while the 4</w:t>
      </w:r>
      <w:r w:rsidR="00867672" w:rsidRPr="00867672">
        <w:rPr>
          <w:vertAlign w:val="superscript"/>
        </w:rPr>
        <w:t>th</w:t>
      </w:r>
      <w:r w:rsidR="00867672">
        <w:t xml:space="preserve"> through 7</w:t>
      </w:r>
      <w:r w:rsidR="00867672" w:rsidRPr="00867672">
        <w:rPr>
          <w:vertAlign w:val="superscript"/>
        </w:rPr>
        <w:t>th</w:t>
      </w:r>
      <w:r w:rsidR="00867672">
        <w:t xml:space="preserve"> measure the peak response. The 8</w:t>
      </w:r>
      <w:r w:rsidR="00867672" w:rsidRPr="00867672">
        <w:rPr>
          <w:vertAlign w:val="superscript"/>
        </w:rPr>
        <w:t>th</w:t>
      </w:r>
      <w:r w:rsidR="00867672">
        <w:t xml:space="preserve"> cost function </w:t>
      </w:r>
      <w:r w:rsidR="006024A6">
        <w:t>is a measure of</w:t>
      </w:r>
      <w:r w:rsidR="00867672">
        <w:t xml:space="preserve"> the </w:t>
      </w:r>
      <w:r w:rsidR="00CB3D85">
        <w:t>mean</w:t>
      </w:r>
      <w:r w:rsidR="00867672">
        <w:t xml:space="preserve"> electrical power consumed by the MR damper averaged over the simulation length.</w:t>
      </w:r>
      <w:r w:rsidR="00771DA4">
        <w:t xml:space="preserve"> </w:t>
      </w:r>
      <w:r w:rsidR="00437CA9">
        <w:t>Formulas</w:t>
      </w:r>
      <w:r w:rsidR="00771DA4">
        <w:t xml:space="preserve"> for the cost functions are presented in </w:t>
      </w:r>
      <w:r w:rsidR="004D6543">
        <w:t>T</w:t>
      </w:r>
      <w:r w:rsidR="00771DA4">
        <w:t xml:space="preserve">able </w:t>
      </w:r>
      <w:r w:rsidR="004D6543">
        <w:t>I.</w:t>
      </w:r>
    </w:p>
    <w:tbl>
      <w:tblPr>
        <w:tblW w:w="4865" w:type="dxa"/>
        <w:jc w:val="center"/>
        <w:tblBorders>
          <w:top w:val="single" w:sz="12" w:space="0" w:color="808080"/>
          <w:bottom w:val="single" w:sz="12" w:space="0" w:color="808080"/>
        </w:tblBorders>
        <w:tblLayout w:type="fixed"/>
        <w:tblCellMar>
          <w:top w:w="29" w:type="dxa"/>
          <w:left w:w="60" w:type="dxa"/>
          <w:bottom w:w="29" w:type="dxa"/>
          <w:right w:w="0" w:type="dxa"/>
        </w:tblCellMar>
        <w:tblLook w:val="0000"/>
      </w:tblPr>
      <w:tblGrid>
        <w:gridCol w:w="1919"/>
        <w:gridCol w:w="2946"/>
      </w:tblGrid>
      <w:tr w:rsidR="00643123" w:rsidTr="0018068C">
        <w:trPr>
          <w:trHeight w:val="368"/>
          <w:jc w:val="center"/>
        </w:trPr>
        <w:tc>
          <w:tcPr>
            <w:tcW w:w="5000" w:type="pct"/>
            <w:gridSpan w:val="2"/>
            <w:tcBorders>
              <w:top w:val="nil"/>
              <w:left w:val="nil"/>
              <w:bottom w:val="double" w:sz="4" w:space="0" w:color="auto"/>
              <w:right w:val="nil"/>
            </w:tcBorders>
            <w:vAlign w:val="center"/>
          </w:tcPr>
          <w:p w:rsidR="00643123" w:rsidRDefault="00643123" w:rsidP="00B700BC">
            <w:pPr>
              <w:pStyle w:val="TableTitle"/>
              <w:numPr>
                <w:ilvl w:val="0"/>
                <w:numId w:val="28"/>
              </w:numPr>
              <w:ind w:left="450" w:firstLine="0"/>
            </w:pPr>
          </w:p>
          <w:p w:rsidR="005B11AE" w:rsidRPr="00643123" w:rsidRDefault="00515083" w:rsidP="00B700BC">
            <w:pPr>
              <w:pStyle w:val="TableTitle"/>
              <w:numPr>
                <w:ilvl w:val="0"/>
                <w:numId w:val="0"/>
              </w:numPr>
            </w:pPr>
            <w:r>
              <w:t>Cost Functions to Compare Controller Responses</w:t>
            </w:r>
          </w:p>
        </w:tc>
      </w:tr>
      <w:tr w:rsidR="006723ED" w:rsidTr="0018068C">
        <w:trPr>
          <w:trHeight w:val="130"/>
          <w:jc w:val="center"/>
        </w:trPr>
        <w:tc>
          <w:tcPr>
            <w:tcW w:w="1972" w:type="pct"/>
            <w:tcBorders>
              <w:top w:val="double" w:sz="4" w:space="0" w:color="auto"/>
              <w:left w:val="nil"/>
              <w:bottom w:val="nil"/>
              <w:right w:val="nil"/>
            </w:tcBorders>
            <w:vAlign w:val="center"/>
          </w:tcPr>
          <w:p w:rsidR="006723ED" w:rsidRPr="00737F75" w:rsidRDefault="00E41FE4" w:rsidP="006723ED">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a,b</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rms:Controlled</m:t>
                        </m:r>
                      </m:sub>
                    </m:sSub>
                  </m:num>
                  <m:den>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rms:Uncontrolled</m:t>
                        </m:r>
                      </m:sub>
                    </m:sSub>
                  </m:den>
                </m:f>
              </m:oMath>
            </m:oMathPara>
          </w:p>
        </w:tc>
        <w:tc>
          <w:tcPr>
            <w:tcW w:w="3028" w:type="pct"/>
            <w:tcBorders>
              <w:top w:val="double" w:sz="4" w:space="0" w:color="auto"/>
              <w:left w:val="nil"/>
              <w:bottom w:val="nil"/>
              <w:right w:val="nil"/>
            </w:tcBorders>
            <w:vAlign w:val="center"/>
          </w:tcPr>
          <w:p w:rsidR="006723ED" w:rsidRDefault="00E41FE4" w:rsidP="006723ED">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5</m:t>
                    </m:r>
                  </m:e>
                  <m:sup>
                    <m:r>
                      <w:rPr>
                        <w:rFonts w:ascii="Cambria Math" w:hAnsi="Cambria Math"/>
                        <w:sz w:val="16"/>
                        <w:szCs w:val="16"/>
                      </w:rPr>
                      <m:t>c</m:t>
                    </m:r>
                  </m:sup>
                </m:sSup>
                <m:r>
                  <w:rPr>
                    <w:rFonts w:ascii="Cambria Math" w:hAnsi="Cambria Math"/>
                    <w:sz w:val="16"/>
                    <w:szCs w:val="16"/>
                  </w:rPr>
                  <m:t>=</m:t>
                </m:r>
                <m:f>
                  <m:fPr>
                    <m:ctrlPr>
                      <w:rPr>
                        <w:rFonts w:ascii="Cambria Math" w:hAnsi="Cambria Math"/>
                        <w:i/>
                        <w:sz w:val="16"/>
                        <w:szCs w:val="16"/>
                      </w:rPr>
                    </m:ctrlPr>
                  </m:fPr>
                  <m:num>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controlled</m:t>
                                </m:r>
                              </m:sub>
                            </m:sSub>
                          </m:e>
                        </m:d>
                      </m:e>
                    </m:func>
                  </m:num>
                  <m:den>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uncontrolled</m:t>
                                </m:r>
                              </m:sub>
                            </m:sSub>
                          </m:e>
                        </m:d>
                      </m:e>
                    </m:func>
                  </m:den>
                </m:f>
              </m:oMath>
            </m:oMathPara>
          </w:p>
        </w:tc>
      </w:tr>
      <w:tr w:rsidR="006723ED" w:rsidTr="0018068C">
        <w:trPr>
          <w:trHeight w:val="130"/>
          <w:jc w:val="center"/>
        </w:trPr>
        <w:tc>
          <w:tcPr>
            <w:tcW w:w="1972" w:type="pct"/>
            <w:tcBorders>
              <w:top w:val="nil"/>
              <w:left w:val="nil"/>
              <w:bottom w:val="nil"/>
              <w:right w:val="nil"/>
            </w:tcBorders>
            <w:vAlign w:val="center"/>
          </w:tcPr>
          <w:p w:rsidR="006723ED" w:rsidRDefault="00E41FE4" w:rsidP="006723ED">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2</m:t>
                    </m:r>
                  </m:e>
                  <m:sup>
                    <m:r>
                      <w:rPr>
                        <w:rFonts w:ascii="Cambria Math" w:hAnsi="Cambria Math"/>
                        <w:sz w:val="16"/>
                        <w:szCs w:val="16"/>
                      </w:rPr>
                      <m:t>a,c</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rms:Controlled</m:t>
                        </m:r>
                      </m:sub>
                    </m:sSub>
                  </m:num>
                  <m:den>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rms:Uncontrolled</m:t>
                        </m:r>
                      </m:sub>
                    </m:sSub>
                  </m:den>
                </m:f>
              </m:oMath>
            </m:oMathPara>
          </w:p>
        </w:tc>
        <w:tc>
          <w:tcPr>
            <w:tcW w:w="3028" w:type="pct"/>
            <w:tcBorders>
              <w:top w:val="nil"/>
              <w:left w:val="nil"/>
              <w:bottom w:val="nil"/>
              <w:right w:val="nil"/>
            </w:tcBorders>
            <w:vAlign w:val="center"/>
          </w:tcPr>
          <w:p w:rsidR="006723ED" w:rsidRDefault="00E41FE4" w:rsidP="005B6AF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6</m:t>
                    </m:r>
                  </m:e>
                  <m:sup>
                    <m:r>
                      <w:rPr>
                        <w:rFonts w:ascii="Cambria Math" w:hAnsi="Cambria Math"/>
                        <w:sz w:val="16"/>
                        <w:szCs w:val="16"/>
                      </w:rPr>
                      <m:t>d</m:t>
                    </m:r>
                  </m:sup>
                </m:sSup>
                <m:r>
                  <w:rPr>
                    <w:rFonts w:ascii="Cambria Math" w:hAnsi="Cambria Math"/>
                    <w:sz w:val="16"/>
                    <w:szCs w:val="16"/>
                  </w:rPr>
                  <m:t>=</m:t>
                </m:r>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r>
                          <w:rPr>
                            <w:rFonts w:ascii="Cambria Math" w:hAnsi="Cambria Math"/>
                            <w:sz w:val="16"/>
                            <w:szCs w:val="16"/>
                          </w:rPr>
                          <m:t>F</m:t>
                        </m:r>
                      </m:e>
                    </m:d>
                  </m:e>
                </m:func>
              </m:oMath>
            </m:oMathPara>
          </w:p>
        </w:tc>
      </w:tr>
      <w:tr w:rsidR="006723ED" w:rsidTr="0018068C">
        <w:trPr>
          <w:trHeight w:val="130"/>
          <w:jc w:val="center"/>
        </w:trPr>
        <w:tc>
          <w:tcPr>
            <w:tcW w:w="1972" w:type="pct"/>
            <w:tcBorders>
              <w:top w:val="nil"/>
              <w:left w:val="nil"/>
              <w:bottom w:val="nil"/>
              <w:right w:val="nil"/>
            </w:tcBorders>
            <w:vAlign w:val="center"/>
          </w:tcPr>
          <w:p w:rsidR="006723ED" w:rsidRDefault="00E41FE4" w:rsidP="006723ED">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3</m:t>
                    </m:r>
                  </m:e>
                  <m:sup>
                    <m:r>
                      <w:rPr>
                        <w:rFonts w:ascii="Cambria Math" w:hAnsi="Cambria Math"/>
                        <w:sz w:val="16"/>
                        <w:szCs w:val="16"/>
                      </w:rPr>
                      <m:t>a,d</m:t>
                    </m:r>
                  </m:sup>
                </m:sSup>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rms</m:t>
                    </m:r>
                  </m:sub>
                </m:sSub>
              </m:oMath>
            </m:oMathPara>
          </w:p>
        </w:tc>
        <w:tc>
          <w:tcPr>
            <w:tcW w:w="3028" w:type="pct"/>
            <w:tcBorders>
              <w:top w:val="nil"/>
              <w:left w:val="nil"/>
              <w:bottom w:val="nil"/>
              <w:right w:val="nil"/>
            </w:tcBorders>
            <w:vAlign w:val="center"/>
          </w:tcPr>
          <w:p w:rsidR="006723ED" w:rsidRDefault="00E41FE4" w:rsidP="006723ED">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7</m:t>
                    </m:r>
                  </m:e>
                  <m:sup>
                    <m:r>
                      <w:rPr>
                        <w:rFonts w:ascii="Cambria Math" w:hAnsi="Cambria Math"/>
                        <w:sz w:val="16"/>
                        <w:szCs w:val="16"/>
                      </w:rPr>
                      <m:t>c,e</m:t>
                    </m:r>
                  </m:sup>
                </m:sSup>
                <m:r>
                  <w:rPr>
                    <w:rFonts w:ascii="Cambria Math" w:hAnsi="Cambria Math"/>
                    <w:sz w:val="16"/>
                    <w:szCs w:val="16"/>
                  </w:rPr>
                  <m:t xml:space="preserve">= </m:t>
                </m:r>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t</m:t>
                        </m:r>
                      </m:lim>
                    </m:limLow>
                  </m:fName>
                  <m:e>
                    <m:f>
                      <m:fPr>
                        <m:ctrlPr>
                          <w:rPr>
                            <w:rFonts w:ascii="Cambria Math" w:hAnsi="Cambria Math"/>
                            <w:i/>
                            <w:sz w:val="16"/>
                            <w:szCs w:val="16"/>
                          </w:rPr>
                        </m:ctrlPr>
                      </m:fPr>
                      <m:num>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controlled</m:t>
                                </m:r>
                              </m:sub>
                            </m:sSub>
                            <m:r>
                              <m:rPr>
                                <m:sty m:val="bi"/>
                              </m:rPr>
                              <w:rPr>
                                <w:rFonts w:ascii="Cambria Math" w:hAnsi="Cambria Math"/>
                                <w:sz w:val="16"/>
                                <w:szCs w:val="16"/>
                              </w:rPr>
                              <m:t>W</m:t>
                            </m:r>
                          </m:e>
                        </m:d>
                      </m:num>
                      <m:den>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uncontrolled</m:t>
                                </m:r>
                              </m:sub>
                            </m:sSub>
                            <m:r>
                              <m:rPr>
                                <m:sty m:val="bi"/>
                              </m:rPr>
                              <w:rPr>
                                <w:rFonts w:ascii="Cambria Math" w:hAnsi="Cambria Math"/>
                                <w:sz w:val="16"/>
                                <w:szCs w:val="16"/>
                              </w:rPr>
                              <m:t>W</m:t>
                            </m:r>
                          </m:e>
                        </m:d>
                      </m:den>
                    </m:f>
                  </m:e>
                </m:func>
              </m:oMath>
            </m:oMathPara>
          </w:p>
        </w:tc>
      </w:tr>
      <w:tr w:rsidR="006723ED" w:rsidTr="0018068C">
        <w:trPr>
          <w:trHeight w:val="130"/>
          <w:jc w:val="center"/>
        </w:trPr>
        <w:tc>
          <w:tcPr>
            <w:tcW w:w="1972" w:type="pct"/>
            <w:tcBorders>
              <w:top w:val="nil"/>
              <w:left w:val="nil"/>
              <w:bottom w:val="nil"/>
              <w:right w:val="nil"/>
            </w:tcBorders>
            <w:vAlign w:val="center"/>
          </w:tcPr>
          <w:p w:rsidR="006723ED" w:rsidRDefault="00E41FE4" w:rsidP="00E41FE4">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4</m:t>
                    </m:r>
                  </m:e>
                  <m:sup>
                    <m:r>
                      <w:rPr>
                        <w:rFonts w:ascii="Cambria Math" w:hAnsi="Cambria Math"/>
                        <w:sz w:val="16"/>
                        <w:szCs w:val="16"/>
                      </w:rPr>
                      <m:t>b</m:t>
                    </m:r>
                  </m:sup>
                </m:sSup>
                <m:r>
                  <w:rPr>
                    <w:rFonts w:ascii="Cambria Math" w:hAnsi="Cambria Math"/>
                    <w:sz w:val="16"/>
                    <w:szCs w:val="16"/>
                  </w:rPr>
                  <m:t>=</m:t>
                </m:r>
                <m:f>
                  <m:fPr>
                    <m:ctrlPr>
                      <w:rPr>
                        <w:rFonts w:ascii="Cambria Math" w:hAnsi="Cambria Math"/>
                        <w:i/>
                        <w:sz w:val="16"/>
                        <w:szCs w:val="16"/>
                      </w:rPr>
                    </m:ctrlPr>
                  </m:fPr>
                  <m:num>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controlled</m:t>
                                </m:r>
                              </m:sub>
                            </m:sSub>
                          </m:e>
                        </m:d>
                      </m:e>
                    </m:func>
                  </m:num>
                  <m:den>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uncontrolled</m:t>
                                </m:r>
                              </m:sub>
                            </m:sSub>
                          </m:e>
                        </m:d>
                      </m:e>
                    </m:func>
                  </m:den>
                </m:f>
              </m:oMath>
            </m:oMathPara>
          </w:p>
        </w:tc>
        <w:tc>
          <w:tcPr>
            <w:tcW w:w="3028" w:type="pct"/>
            <w:tcBorders>
              <w:top w:val="nil"/>
              <w:left w:val="nil"/>
              <w:bottom w:val="nil"/>
              <w:right w:val="nil"/>
            </w:tcBorders>
            <w:vAlign w:val="center"/>
          </w:tcPr>
          <w:p w:rsidR="006723ED" w:rsidRDefault="00E41FE4" w:rsidP="006723ED">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8</m:t>
                    </m:r>
                  </m:e>
                  <m:sup>
                    <m:r>
                      <w:rPr>
                        <w:rFonts w:ascii="Cambria Math" w:hAnsi="Cambria Math"/>
                        <w:sz w:val="16"/>
                        <w:szCs w:val="16"/>
                      </w:rPr>
                      <m:t>f</m:t>
                    </m:r>
                  </m:sup>
                </m:s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 xml:space="preserve">6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end</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den>
                </m:f>
                <m:nary>
                  <m:naryPr>
                    <m:chr m:val="∑"/>
                    <m:limLoc m:val="undOvr"/>
                    <m:ctrlPr>
                      <w:rPr>
                        <w:rFonts w:ascii="Cambria Math" w:hAnsi="Cambria Math"/>
                        <w:i/>
                        <w:sz w:val="16"/>
                        <w:szCs w:val="16"/>
                      </w:rPr>
                    </m:ctrlPr>
                  </m:naryPr>
                  <m:sub>
                    <m:r>
                      <w:rPr>
                        <w:rFonts w:ascii="Cambria Math" w:hAnsi="Cambria Math"/>
                        <w:sz w:val="16"/>
                        <w:szCs w:val="16"/>
                      </w:rPr>
                      <m:t>n=1</m:t>
                    </m:r>
                  </m:sub>
                  <m:sup>
                    <m:r>
                      <w:rPr>
                        <w:rFonts w:ascii="Cambria Math" w:hAnsi="Cambria Math"/>
                        <w:sz w:val="16"/>
                        <w:szCs w:val="16"/>
                      </w:rPr>
                      <m:t>6 Floors</m:t>
                    </m:r>
                  </m:sup>
                  <m:e>
                    <m:d>
                      <m:dPr>
                        <m:ctrlPr>
                          <w:rPr>
                            <w:rFonts w:ascii="Cambria Math" w:hAnsi="Cambria Math"/>
                            <w:i/>
                            <w:sz w:val="16"/>
                            <w:szCs w:val="16"/>
                          </w:rPr>
                        </m:ctrlPr>
                      </m:dPr>
                      <m:e>
                        <m:nary>
                          <m:naryPr>
                            <m:limLoc m:val="subSup"/>
                            <m:ctrlPr>
                              <w:rPr>
                                <w:rFonts w:ascii="Cambria Math" w:hAnsi="Cambria Math"/>
                                <w:i/>
                                <w:sz w:val="16"/>
                                <w:szCs w:val="16"/>
                              </w:rPr>
                            </m:ctrlPr>
                          </m:naryPr>
                          <m:sub>
                            <m:r>
                              <w:rPr>
                                <w:rFonts w:ascii="Cambria Math" w:hAnsi="Cambria Math"/>
                                <w:sz w:val="16"/>
                                <w:szCs w:val="16"/>
                              </w:rPr>
                              <m:t>0</m:t>
                            </m:r>
                          </m:sub>
                          <m: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end</m:t>
                                </m:r>
                              </m:sub>
                            </m:sSub>
                          </m:sup>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m:t>
                                    </m:r>
                                  </m:sub>
                                </m:sSub>
                                <m:d>
                                  <m:dPr>
                                    <m:ctrlPr>
                                      <w:rPr>
                                        <w:rFonts w:ascii="Cambria Math" w:hAnsi="Cambria Math"/>
                                        <w:i/>
                                        <w:sz w:val="16"/>
                                        <w:szCs w:val="16"/>
                                      </w:rPr>
                                    </m:ctrlPr>
                                  </m:dPr>
                                  <m:e>
                                    <m:r>
                                      <w:rPr>
                                        <w:rFonts w:ascii="Cambria Math" w:hAnsi="Cambria Math"/>
                                        <w:sz w:val="16"/>
                                        <w:szCs w:val="16"/>
                                      </w:rPr>
                                      <m:t>t</m:t>
                                    </m:r>
                                  </m:e>
                                </m:d>
                              </m:e>
                            </m:d>
                            <m:r>
                              <w:rPr>
                                <w:rFonts w:ascii="Cambria Math" w:hAnsi="Cambria Math"/>
                                <w:sz w:val="16"/>
                                <w:szCs w:val="16"/>
                              </w:rPr>
                              <m:t>dt</m:t>
                            </m:r>
                          </m:e>
                        </m:nary>
                      </m:e>
                    </m:d>
                  </m:e>
                </m:nary>
              </m:oMath>
            </m:oMathPara>
          </w:p>
        </w:tc>
      </w:tr>
      <w:tr w:rsidR="006723ED" w:rsidTr="0018068C">
        <w:trPr>
          <w:trHeight w:val="130"/>
          <w:jc w:val="center"/>
        </w:trPr>
        <w:tc>
          <w:tcPr>
            <w:tcW w:w="5000" w:type="pct"/>
            <w:gridSpan w:val="2"/>
            <w:tcBorders>
              <w:top w:val="double" w:sz="4" w:space="0" w:color="auto"/>
              <w:left w:val="nil"/>
              <w:bottom w:val="nil"/>
              <w:right w:val="nil"/>
            </w:tcBorders>
          </w:tcPr>
          <w:p w:rsidR="00F146C8" w:rsidRPr="00F146C8" w:rsidRDefault="00F146C8" w:rsidP="00737F75">
            <w:pPr>
              <w:pStyle w:val="FootnoteText"/>
              <w:jc w:val="left"/>
            </w:pPr>
            <w:r>
              <w:t>The comparison between controlled and uncontrolled cases occur while keeping the ground motion magnitude and type the same across simulation</w:t>
            </w:r>
            <w:r w:rsidR="00BD62D3">
              <w:t>s</w:t>
            </w:r>
            <w:r>
              <w:t>.</w:t>
            </w:r>
          </w:p>
          <w:p w:rsidR="00955C3E" w:rsidRPr="00955C3E" w:rsidRDefault="00E41FE4" w:rsidP="00737F75">
            <w:pPr>
              <w:pStyle w:val="FootnoteText"/>
              <w:jc w:val="left"/>
            </w:pPr>
            <w:r>
              <w:rPr>
                <w:vertAlign w:val="superscript"/>
              </w:rPr>
              <w:t>a</w:t>
            </w:r>
            <w:r w:rsidR="00F146C8">
              <w:rPr>
                <w:vertAlign w:val="superscript"/>
              </w:rPr>
              <w:t xml:space="preserve"> </w:t>
            </w:r>
            <m:oMath>
              <m:sSub>
                <m:sSubPr>
                  <m:ctrlPr>
                    <w:rPr>
                      <w:rFonts w:ascii="Cambria Math" w:hAnsi="Cambria Math"/>
                      <w:i/>
                      <w:vertAlign w:val="superscript"/>
                    </w:rPr>
                  </m:ctrlPr>
                </m:sSubPr>
                <m:e>
                  <m:r>
                    <w:rPr>
                      <w:rFonts w:ascii="Cambria Math" w:hAnsi="Cambria Math"/>
                      <w:vertAlign w:val="superscript"/>
                    </w:rPr>
                    <m:t>x</m:t>
                  </m:r>
                </m:e>
                <m:sub>
                  <m:r>
                    <w:rPr>
                      <w:rFonts w:ascii="Cambria Math" w:hAnsi="Cambria Math"/>
                      <w:vertAlign w:val="superscript"/>
                    </w:rPr>
                    <m:t>rms</m:t>
                  </m:r>
                </m:sub>
              </m:sSub>
              <m:r>
                <w:rPr>
                  <w:rFonts w:ascii="Cambria Math" w:hAnsi="Cambria Math"/>
                  <w:vertAlign w:val="superscript"/>
                </w:rPr>
                <m:t>=</m:t>
              </m:r>
              <m:d>
                <m:dPr>
                  <m:ctrlPr>
                    <w:rPr>
                      <w:rFonts w:ascii="Cambria Math" w:hAnsi="Cambria Math"/>
                      <w:i/>
                      <w:vertAlign w:val="superscript"/>
                    </w:rPr>
                  </m:ctrlPr>
                </m:dPr>
                <m:e>
                  <m:box>
                    <m:boxPr>
                      <m:ctrlPr>
                        <w:rPr>
                          <w:rFonts w:ascii="Cambria Math" w:hAnsi="Cambria Math"/>
                          <w:i/>
                          <w:vertAlign w:val="superscript"/>
                        </w:rPr>
                      </m:ctrlPr>
                    </m:boxPr>
                    <m:e>
                      <m:argPr>
                        <m:argSz m:val="-1"/>
                      </m:argPr>
                      <m:f>
                        <m:fPr>
                          <m:ctrlPr>
                            <w:rPr>
                              <w:rFonts w:ascii="Cambria Math" w:hAnsi="Cambria Math"/>
                              <w:i/>
                              <w:vertAlign w:val="superscript"/>
                            </w:rPr>
                          </m:ctrlPr>
                        </m:fPr>
                        <m:num>
                          <m:r>
                            <w:rPr>
                              <w:rFonts w:ascii="Cambria Math" w:hAnsi="Cambria Math"/>
                              <w:vertAlign w:val="superscript"/>
                            </w:rPr>
                            <m:t>1</m:t>
                          </m:r>
                        </m:num>
                        <m:den>
                          <m:d>
                            <m:dPr>
                              <m:ctrlPr>
                                <w:rPr>
                                  <w:rFonts w:ascii="Cambria Math" w:hAnsi="Cambria Math"/>
                                  <w:i/>
                                  <w:vertAlign w:val="superscript"/>
                                </w:rPr>
                              </m:ctrlPr>
                            </m:dPr>
                            <m:e>
                              <m:r>
                                <w:rPr>
                                  <w:rFonts w:ascii="Cambria Math" w:hAnsi="Cambria Math"/>
                                  <w:vertAlign w:val="superscript"/>
                                </w:rPr>
                                <m:t># Floors</m:t>
                              </m:r>
                            </m:e>
                          </m:d>
                          <m:d>
                            <m:dPr>
                              <m:ctrlPr>
                                <w:rPr>
                                  <w:rFonts w:ascii="Cambria Math" w:hAnsi="Cambria Math"/>
                                  <w:i/>
                                  <w:vertAlign w:val="superscript"/>
                                </w:rPr>
                              </m:ctrlPr>
                            </m:dPr>
                            <m:e>
                              <m:r>
                                <w:rPr>
                                  <w:rFonts w:ascii="Cambria Math" w:hAnsi="Cambria Math"/>
                                  <w:vertAlign w:val="superscript"/>
                                </w:rPr>
                                <m:t># simulation steps</m:t>
                              </m:r>
                            </m:e>
                          </m:d>
                        </m:den>
                      </m:f>
                    </m:e>
                  </m:box>
                </m:e>
              </m:d>
              <m:rad>
                <m:radPr>
                  <m:degHide m:val="on"/>
                  <m:ctrlPr>
                    <w:rPr>
                      <w:rFonts w:ascii="Cambria Math" w:hAnsi="Cambria Math"/>
                      <w:i/>
                      <w:vertAlign w:val="superscript"/>
                    </w:rPr>
                  </m:ctrlPr>
                </m:radPr>
                <m:deg>
                  <m:ctrlPr>
                    <w:rPr>
                      <w:rFonts w:ascii="Cambria Math" w:hAnsi="Cambria Math"/>
                      <w:i/>
                    </w:rPr>
                  </m:ctrlPr>
                </m:deg>
                <m:e>
                  <m:sSup>
                    <m:sSupPr>
                      <m:ctrlPr>
                        <w:rPr>
                          <w:rFonts w:ascii="Cambria Math" w:hAnsi="Cambria Math"/>
                          <w:i/>
                        </w:rPr>
                      </m:ctrlPr>
                    </m:sSupPr>
                    <m:e>
                      <m:nary>
                        <m:naryPr>
                          <m:chr m:val="∑"/>
                          <m:limLoc m:val="subSup"/>
                          <m:ctrlPr>
                            <w:rPr>
                              <w:rFonts w:ascii="Cambria Math" w:hAnsi="Cambria Math"/>
                              <w:i/>
                            </w:rPr>
                          </m:ctrlPr>
                        </m:naryPr>
                        <m:sub>
                          <m:r>
                            <w:rPr>
                              <w:rFonts w:ascii="Cambria Math" w:hAnsi="Cambria Math"/>
                            </w:rPr>
                            <m:t>n=1</m:t>
                          </m:r>
                        </m:sub>
                        <m:sup>
                          <m:r>
                            <w:rPr>
                              <w:rFonts w:ascii="Cambria Math" w:hAnsi="Cambria Math"/>
                            </w:rPr>
                            <m:t># Floors</m:t>
                          </m:r>
                        </m:sup>
                        <m:e>
                          <m:nary>
                            <m:naryPr>
                              <m:chr m:val="∑"/>
                              <m:limLoc m:val="subSup"/>
                              <m:ctrlPr>
                                <w:rPr>
                                  <w:rFonts w:ascii="Cambria Math" w:hAnsi="Cambria Math"/>
                                  <w:i/>
                                </w:rPr>
                              </m:ctrlPr>
                            </m:naryPr>
                            <m:sub>
                              <m:r>
                                <w:rPr>
                                  <w:rFonts w:ascii="Cambria Math" w:hAnsi="Cambria Math"/>
                                </w:rPr>
                                <m:t>k=1</m:t>
                              </m:r>
                            </m:sub>
                            <m:sup>
                              <m:r>
                                <w:rPr>
                                  <w:rFonts w:ascii="Cambria Math" w:hAnsi="Cambria Math"/>
                                </w:rPr>
                                <m:t># sim steps</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k</m:t>
                                      </m:r>
                                    </m:e>
                                  </m:d>
                                </m:e>
                              </m:d>
                            </m:e>
                          </m:nary>
                        </m:e>
                      </m:nary>
                    </m:e>
                    <m:sup>
                      <m:r>
                        <w:rPr>
                          <w:rFonts w:ascii="Cambria Math" w:hAnsi="Cambria Math"/>
                        </w:rPr>
                        <m:t>2</m:t>
                      </m:r>
                    </m:sup>
                  </m:sSup>
                  <m:ctrlPr>
                    <w:rPr>
                      <w:rFonts w:ascii="Cambria Math" w:hAnsi="Cambria Math"/>
                      <w:i/>
                    </w:rPr>
                  </m:ctrlPr>
                </m:e>
              </m:rad>
            </m:oMath>
          </w:p>
          <w:p w:rsidR="006723ED" w:rsidRPr="00955C3E" w:rsidRDefault="00955C3E" w:rsidP="00737F75">
            <w:pPr>
              <w:pStyle w:val="FootnoteText"/>
              <w:jc w:val="left"/>
            </w:pPr>
            <w:r>
              <w:t xml:space="preserve">     </w:t>
            </w:r>
            <w:r w:rsidR="00F06C86">
              <w:t xml:space="preserve">    </w:t>
            </w:r>
            <w:r>
              <w:t xml:space="preserve">     </w:t>
            </w:r>
            <w:r w:rsidR="00F06C86">
              <w:t>w</w:t>
            </w:r>
            <w:r>
              <w:t xml:space="preserve">here </w:t>
            </w:r>
            <w:r w:rsidRPr="00955C3E">
              <w:rPr>
                <w:i/>
              </w:rPr>
              <w:t>x</w:t>
            </w:r>
            <w:r w:rsidRPr="00955C3E">
              <w:rPr>
                <w:i/>
                <w:vertAlign w:val="subscript"/>
              </w:rPr>
              <w:t>n</w:t>
            </w:r>
            <w:r w:rsidRPr="00955C3E">
              <w:rPr>
                <w:i/>
              </w:rPr>
              <w:t>(k)</w:t>
            </w:r>
            <w:r>
              <w:t xml:space="preserve"> is some metric measured at floor </w:t>
            </w:r>
            <w:r w:rsidRPr="00955C3E">
              <w:rPr>
                <w:i/>
              </w:rPr>
              <w:t>n</w:t>
            </w:r>
            <w:r>
              <w:t xml:space="preserve"> at step </w:t>
            </w:r>
            <w:r w:rsidRPr="00955C3E">
              <w:rPr>
                <w:i/>
              </w:rPr>
              <w:t>k</w:t>
            </w:r>
          </w:p>
          <w:p w:rsidR="00F146C8" w:rsidRDefault="00F146C8" w:rsidP="00737F75">
            <w:pPr>
              <w:pStyle w:val="FootnoteText"/>
              <w:jc w:val="left"/>
            </w:pPr>
            <w:r>
              <w:rPr>
                <w:vertAlign w:val="superscript"/>
              </w:rPr>
              <w:t>b</w:t>
            </w:r>
            <w:r>
              <w:t xml:space="preserve"> y ≡ Inter-story drift</w:t>
            </w:r>
          </w:p>
          <w:p w:rsidR="00F146C8" w:rsidRDefault="00F146C8" w:rsidP="00737F75">
            <w:pPr>
              <w:pStyle w:val="FootnoteText"/>
              <w:jc w:val="left"/>
            </w:pPr>
            <w:r>
              <w:rPr>
                <w:vertAlign w:val="superscript"/>
              </w:rPr>
              <w:t>c</w:t>
            </w:r>
            <w:r>
              <w:t xml:space="preserve"> ẍ ≡ Absolute story </w:t>
            </w:r>
            <w:r w:rsidR="00CF7ADA">
              <w:t>acceleration</w:t>
            </w:r>
          </w:p>
          <w:p w:rsidR="00F146C8" w:rsidRDefault="00F146C8" w:rsidP="00737F75">
            <w:pPr>
              <w:pStyle w:val="FootnoteText"/>
              <w:jc w:val="left"/>
            </w:pPr>
            <w:r>
              <w:rPr>
                <w:vertAlign w:val="superscript"/>
              </w:rPr>
              <w:t>d</w:t>
            </w:r>
            <w:r>
              <w:t xml:space="preserve"> F ≡ Measured force on the MR damper</w:t>
            </w:r>
          </w:p>
          <w:p w:rsidR="00F146C8" w:rsidRPr="00CF7ADA" w:rsidRDefault="00F146C8" w:rsidP="00737F75">
            <w:pPr>
              <w:pStyle w:val="FootnoteText"/>
              <w:jc w:val="left"/>
            </w:pPr>
            <w:r>
              <w:rPr>
                <w:vertAlign w:val="superscript"/>
              </w:rPr>
              <w:t>e</w:t>
            </w:r>
            <w:r>
              <w:t xml:space="preserve"> </w:t>
            </w:r>
            <w:r>
              <w:rPr>
                <w:b/>
              </w:rPr>
              <w:t>W</w:t>
            </w:r>
            <w:r>
              <w:t xml:space="preserve"> ≡ Seismic mass vector</w:t>
            </w:r>
            <w:r w:rsidR="00CF7ADA">
              <w:t xml:space="preserve">. ẍ </w:t>
            </w:r>
            <w:r w:rsidR="00CF7ADA">
              <w:rPr>
                <w:b/>
              </w:rPr>
              <w:t>W</w:t>
            </w:r>
            <w:r w:rsidR="00CF7ADA">
              <w:t xml:space="preserve"> ≡ Base shear</w:t>
            </w:r>
          </w:p>
          <w:p w:rsidR="00E41FE4" w:rsidRPr="00E41FE4" w:rsidRDefault="00F146C8" w:rsidP="00F146C8">
            <w:pPr>
              <w:pStyle w:val="FootnoteText"/>
              <w:jc w:val="left"/>
            </w:pPr>
            <w:r>
              <w:rPr>
                <w:vertAlign w:val="superscript"/>
              </w:rPr>
              <w:t>f</w:t>
            </w:r>
            <w:r>
              <w:t xml:space="preserve"> V ≡ Voltage supplied to MR damper</w:t>
            </w:r>
          </w:p>
        </w:tc>
      </w:tr>
    </w:tbl>
    <w:p w:rsidR="003D7BBF" w:rsidRDefault="003D7BBF" w:rsidP="003D7BBF">
      <w:pPr>
        <w:pStyle w:val="Heading2"/>
      </w:pPr>
      <w:r>
        <w:t>Simulation Cases and Results</w:t>
      </w:r>
    </w:p>
    <w:p w:rsidR="00196C02" w:rsidRDefault="005B0A19" w:rsidP="00AF79B5">
      <w:r>
        <w:t xml:space="preserve">The simulations were run with MATLAB® in </w:t>
      </w:r>
      <w:r w:rsidR="00BD62D3">
        <w:t xml:space="preserve">a </w:t>
      </w:r>
      <w:r>
        <w:t xml:space="preserve">simulation environment developed by the authors. The simulator keeps separate the parameters governing the simulation (e.g. structure properties, sensor noise, and non-deterministic controller delay) and the parameters used by the controllers. This separation makes certain that agents </w:t>
      </w:r>
      <w:r>
        <w:lastRenderedPageBreak/>
        <w:t>cannot receive information about other agents unless the rules described above</w:t>
      </w:r>
      <w:r w:rsidR="00AF79B5">
        <w:t xml:space="preserve"> are followed</w:t>
      </w:r>
      <w:r w:rsidR="00BD62D3">
        <w:t xml:space="preserve"> to do so</w:t>
      </w:r>
      <w:r>
        <w:t>. The separation also allows for the simulator to utilize a set of ‘real’ system properties, while the controllers used estimated properties. In this way one can easily study the effect of model uncertainty o</w:t>
      </w:r>
      <w:r w:rsidR="00BD62D3">
        <w:t>n</w:t>
      </w:r>
      <w:r>
        <w:t xml:space="preserve"> the controller.</w:t>
      </w:r>
      <w:r w:rsidR="00AF79B5">
        <w:t xml:space="preserve"> </w:t>
      </w:r>
      <w:r w:rsidR="00196C02">
        <w:t xml:space="preserve">The parametric study to determine the effectiveness of MR-MBC </w:t>
      </w:r>
      <w:r w:rsidR="00AF79B5">
        <w:t>considered</w:t>
      </w:r>
      <w:r w:rsidR="00196C02">
        <w:t xml:space="preserve"> the effect of six different environment</w:t>
      </w:r>
      <w:r w:rsidR="00AF79B5">
        <w:t>al</w:t>
      </w:r>
      <w:r w:rsidR="00196C02">
        <w:t xml:space="preserve"> parameters</w:t>
      </w:r>
      <w:r w:rsidR="00BD62D3">
        <w:t>;</w:t>
      </w:r>
      <w:r w:rsidR="00196C02">
        <w:t xml:space="preserve"> controller type, failure of sensors &amp; actuators, variation in ground motion magnitude and type, controller delay, and model uncertainty.</w:t>
      </w:r>
    </w:p>
    <w:p w:rsidR="00196C02" w:rsidRDefault="00196C02" w:rsidP="0088680D">
      <w:r>
        <w:t xml:space="preserve">The first study compares the response of the structure under the best-case scenario of controller environment. In this case the controllers are given the same model parameters that are used in the simulation. The controllers are allowed to update their output voltage at 100 Hz. The structure is excited by a </w:t>
      </w:r>
      <w:r w:rsidR="00AF79B5">
        <w:t xml:space="preserve">unidirectional </w:t>
      </w:r>
      <w:r>
        <w:t>100 Gal peak-ground-acceleration (</w:t>
      </w:r>
      <w:r w:rsidR="001836E8">
        <w:t>p.g.a.</w:t>
      </w:r>
      <w:r>
        <w:t xml:space="preserve">) record of the 1940 El Centro (Imperial Valley Irrigation District Station) earthquake. </w:t>
      </w:r>
    </w:p>
    <w:p w:rsidR="00515083" w:rsidRDefault="008B3BDD" w:rsidP="00515083">
      <w:r>
        <w:t xml:space="preserve">Study </w:t>
      </w:r>
      <w:r w:rsidR="00D212E2">
        <w:t>2</w:t>
      </w:r>
      <w:r>
        <w:t xml:space="preserve"> evaluates the response of the controllers </w:t>
      </w:r>
      <w:r w:rsidR="00B700BC">
        <w:t>to a power failure on the 3</w:t>
      </w:r>
      <w:r w:rsidR="00B700BC" w:rsidRPr="00B700BC">
        <w:rPr>
          <w:vertAlign w:val="superscript"/>
        </w:rPr>
        <w:t>rd</w:t>
      </w:r>
      <w:r w:rsidR="00B700BC">
        <w:t xml:space="preserve"> floor</w:t>
      </w:r>
      <w:r>
        <w:t xml:space="preserve"> resulting in zero damper voltage and no available 3</w:t>
      </w:r>
      <w:r w:rsidRPr="008B3BDD">
        <w:rPr>
          <w:vertAlign w:val="superscript"/>
        </w:rPr>
        <w:t>rd</w:t>
      </w:r>
      <w:r>
        <w:t xml:space="preserve"> accelerometer reading. Since the MR-MBC is agent based, the remaining agents can quickly realize that agent 3 has stopped responding and refrain </w:t>
      </w:r>
      <w:r w:rsidR="00B700BC">
        <w:t xml:space="preserve">from </w:t>
      </w:r>
      <w:r>
        <w:t xml:space="preserve">including the lost agent in their calculations. However due to the limited resources available to wireless LQG agents, they would be unable to </w:t>
      </w:r>
      <w:r w:rsidR="00B700BC">
        <w:t>recomputed the solution to</w:t>
      </w:r>
      <w:r>
        <w:t xml:space="preserve"> the Ricc</w:t>
      </w:r>
      <w:r w:rsidR="00515083">
        <w:t xml:space="preserve">ati equation to find the optimal control force under failure. Instead, the LQG controller must rely on the Kalman filter that assumes a measurement of zero and </w:t>
      </w:r>
      <w:r w:rsidR="00BD62D3">
        <w:t xml:space="preserve">tries to </w:t>
      </w:r>
      <w:r w:rsidR="00515083">
        <w:t>estimate the current state with the zero measurement.</w:t>
      </w:r>
    </w:p>
    <w:p w:rsidR="00205999" w:rsidRDefault="00515083" w:rsidP="00205999">
      <w:r>
        <w:t xml:space="preserve">The third study simulates the structure excited by the </w:t>
      </w:r>
      <w:r w:rsidR="00205999">
        <w:t>ground motions other than El Cento, the ground motion for which the MR-MBC and LQG controllers were tuned. The 1999 Chichi, Taiwan station TCU076 and white noise acceleration were chosen as the alternative ground motions. Both records were scaled to a p.g.a. of 100 Gal.</w:t>
      </w:r>
    </w:p>
    <w:p w:rsidR="00205999" w:rsidRDefault="001D3CF2" w:rsidP="00D212E2">
      <w:r>
        <w:t xml:space="preserve">Since both the control law and actuators in MR-MBC are non-linear, it is of interest to study the response of the controlled structure excited by motions of different magnitude. </w:t>
      </w:r>
      <w:r w:rsidR="00D212E2">
        <w:t xml:space="preserve">Study </w:t>
      </w:r>
      <w:r w:rsidR="00D212E2" w:rsidRPr="00D212E2">
        <w:t xml:space="preserve">4 </w:t>
      </w:r>
      <w:r w:rsidR="00D212E2">
        <w:t>examines the response of the structure to a test similar to study one with p.g.a. of 50 Gal and 200 Gal respectively.</w:t>
      </w:r>
    </w:p>
    <w:p w:rsidR="001D3CF2" w:rsidRDefault="001D3CF2" w:rsidP="00205999">
      <w:r>
        <w:t xml:space="preserve">Wireless control networks will inherently have a delay larger than </w:t>
      </w:r>
      <w:r w:rsidR="004B27E4">
        <w:t>their wired counterparts.</w:t>
      </w:r>
      <w:r w:rsidR="00B700BC">
        <w:t xml:space="preserve"> To study the effect of </w:t>
      </w:r>
      <w:r w:rsidR="004A7AA5">
        <w:t xml:space="preserve">the </w:t>
      </w:r>
      <w:r w:rsidR="00B700BC">
        <w:t>cost saving</w:t>
      </w:r>
      <w:r w:rsidR="004A7AA5">
        <w:t xml:space="preserve"> adoption of wireless controllers</w:t>
      </w:r>
      <w:r w:rsidR="00B700BC">
        <w:t>, the fifth set of simulations increases the controller delays to 50 Hz and then to 20 Hz</w:t>
      </w:r>
      <w:r w:rsidR="004B27E4">
        <w:t>.</w:t>
      </w:r>
      <w:r w:rsidR="004A7AA5">
        <w:t xml:space="preserve"> Previous work has shown that wireless control networks of this size can currently communicate at rates up to 50 Hz </w:t>
      </w:r>
      <w:r w:rsidR="005E5408">
        <w:fldChar w:fldCharType="begin"/>
      </w:r>
      <w:r w:rsidR="004A7AA5">
        <w:instrText xml:space="preserve"> ADDIN EN.CITE &lt;EndNote&gt;&lt;Cite&gt;&lt;Author&gt;Swartz&lt;/Author&gt;&lt;Year&gt;2009&lt;/Year&gt;&lt;RecNum&gt;491&lt;/RecNum&gt;&lt;record&gt;&lt;rec-number&gt;491&lt;/rec-number&gt;&lt;foreign-keys&gt;&lt;key app="EN" db-id="0rxpvdsvipzpdeexvtfx0w5uz9dv0w90xppx"&gt;491&lt;/key&gt;&lt;/foreign-keys&gt;&lt;ref-type name="Journal Article"&gt;17&lt;/ref-type&gt;&lt;contributors&gt;&lt;authors&gt;&lt;author&gt;R. Andrew Swartz&lt;/author&gt;&lt;author&gt;Jerome P. Lynch&lt;/author&gt;&lt;/authors&gt;&lt;/contributors&gt;&lt;titles&gt;&lt;title&gt;Strategic Network Utilization in a Wireless Structural Control System for Seismically Excited Structures&lt;/title&gt;&lt;secondary-title&gt;Journal of structural engineering&lt;/secondary-title&gt;&lt;/titles&gt;&lt;periodical&gt;&lt;full-title&gt;Journal of structural engineering&lt;/full-title&gt;&lt;/periodical&gt;&lt;pages&gt;597-608&lt;/pages&gt;&lt;volume&gt;135&lt;/volume&gt;&lt;number&gt;5&lt;/number&gt;&lt;keywords&gt;&lt;keyword&gt;Sensors&lt;/keyword&gt;&lt;keyword&gt;Structural control&lt;/keyword&gt;&lt;keyword&gt;Estimation&lt;/keyword&gt;&lt;keyword&gt;Seismic effects&lt;/keyword&gt;&lt;keyword&gt;Networks&lt;/keyword&gt;&lt;keyword&gt;NCREE 2010&lt;/keyword&gt;&lt;/keywords&gt;&lt;dates&gt;&lt;year&gt;2009&lt;/year&gt;&lt;/dates&gt;&lt;publisher&gt;ASCE&lt;/publisher&gt;&lt;urls&gt;&lt;related-urls&gt;&lt;url&gt;http://link.aip.org/link/?QST/135/597/1&lt;/url&gt;&lt;url&gt;http://dx.doi.org/10.1061/(ASCE)ST.1943-541X.0000002&lt;/url&gt;&lt;/related-urls&gt;&lt;/urls&gt;&lt;/record&gt;&lt;/Cite&gt;&lt;/EndNote&gt;</w:instrText>
      </w:r>
      <w:r w:rsidR="005E5408">
        <w:fldChar w:fldCharType="separate"/>
      </w:r>
      <w:r w:rsidR="004A7AA5">
        <w:rPr>
          <w:noProof/>
        </w:rPr>
        <w:t>[7]</w:t>
      </w:r>
      <w:r w:rsidR="005E5408">
        <w:fldChar w:fldCharType="end"/>
      </w:r>
      <w:r w:rsidR="004A7AA5">
        <w:t>.</w:t>
      </w:r>
    </w:p>
    <w:p w:rsidR="004B27E4" w:rsidRDefault="004B27E4" w:rsidP="00205999">
      <w:r>
        <w:t xml:space="preserve">The final series of simulations studies the effect of model uncertainty on the response of the different control laws. In this study an extra 100 kg is added to each story in the simulated structure, however the controllers are unaware of the added mass. </w:t>
      </w:r>
      <w:r w:rsidR="004A7AA5">
        <w:t xml:space="preserve">This amounts to approximately a 15% modeling error in the mass of the structure. </w:t>
      </w:r>
      <w:r>
        <w:t>The structure is excited by the same 100 Gal motion as study one.</w:t>
      </w:r>
      <w:r w:rsidR="004A7AA5">
        <w:t xml:space="preserve"> </w:t>
      </w:r>
    </w:p>
    <w:p w:rsidR="00C303A9" w:rsidRDefault="007405E6" w:rsidP="007405E6">
      <w:r>
        <w:t xml:space="preserve">A total of twenty-two simulations were conducted as part of the parametric study. The three plots in </w:t>
      </w:r>
      <w:r w:rsidR="005E5408">
        <w:fldChar w:fldCharType="begin"/>
      </w:r>
      <w:r>
        <w:instrText xml:space="preserve"> REF _Ref272874129 \r \h </w:instrText>
      </w:r>
      <w:r w:rsidR="005E5408">
        <w:fldChar w:fldCharType="separate"/>
      </w:r>
      <w:r w:rsidR="00AE407C">
        <w:t>Fig. 4</w:t>
      </w:r>
      <w:r w:rsidR="005E5408">
        <w:fldChar w:fldCharType="end"/>
      </w:r>
      <w:r>
        <w:t xml:space="preserve"> represent a portion of the results that capture well the performance of </w:t>
      </w:r>
      <w:r>
        <w:lastRenderedPageBreak/>
        <w:t>the four different control laws in a variety of tests.</w:t>
      </w:r>
      <w:r w:rsidR="00C303A9">
        <w:t xml:space="preserve"> </w:t>
      </w:r>
      <w:r w:rsidR="00C1412B">
        <w:t xml:space="preserve">Due to the non-linear characteristics of both the MR dampers and the MR-MBC a quantitative analysis of the results is difficult and not required. Instead, a qualitative analysis is presented in the conclusion describing the </w:t>
      </w:r>
      <w:r w:rsidR="005164CC">
        <w:t>efficacy of MR-MBC.</w:t>
      </w:r>
    </w:p>
    <w:p w:rsidR="00CF50FC" w:rsidRDefault="004D21FA" w:rsidP="00CF50FC">
      <w:pPr>
        <w:ind w:firstLine="0"/>
        <w:jc w:val="center"/>
      </w:pPr>
      <w:r>
        <w:rPr>
          <w:noProof/>
        </w:rPr>
        <w:drawing>
          <wp:inline distT="0" distB="0" distL="0" distR="0">
            <wp:extent cx="3108960" cy="3704802"/>
            <wp:effectExtent l="19050" t="0" r="0" b="0"/>
            <wp:docPr id="4" name="Picture 3" descr="ACC Table - Pl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Table - Plots2.png"/>
                    <pic:cNvPicPr/>
                  </pic:nvPicPr>
                  <pic:blipFill>
                    <a:blip r:embed="rId14" cstate="print"/>
                    <a:srcRect l="13492" t="14591"/>
                    <a:stretch>
                      <a:fillRect/>
                    </a:stretch>
                  </pic:blipFill>
                  <pic:spPr>
                    <a:xfrm>
                      <a:off x="0" y="0"/>
                      <a:ext cx="3108960" cy="3704802"/>
                    </a:xfrm>
                    <a:prstGeom prst="rect">
                      <a:avLst/>
                    </a:prstGeom>
                  </pic:spPr>
                </pic:pic>
              </a:graphicData>
            </a:graphic>
          </wp:inline>
        </w:drawing>
      </w:r>
    </w:p>
    <w:p w:rsidR="00DD773A" w:rsidRDefault="007405E6" w:rsidP="00BA4948">
      <w:pPr>
        <w:pStyle w:val="Caption"/>
      </w:pPr>
      <w:bookmarkStart w:id="25" w:name="_Ref272874129"/>
      <w:r>
        <w:t>The star plots (a) and (b) depict partial</w:t>
      </w:r>
      <w:r w:rsidR="009B199B">
        <w:t xml:space="preserve"> r</w:t>
      </w:r>
      <w:r w:rsidR="00BA4948">
        <w:t xml:space="preserve">esults of the parametric study </w:t>
      </w:r>
      <w:r>
        <w:t xml:space="preserve">for the MR-MBC and LQG controller respectively. </w:t>
      </w:r>
      <w:r w:rsidR="009B199B">
        <w:t xml:space="preserve">The cost functions </w:t>
      </w:r>
      <w:r w:rsidR="009B199B">
        <w:rPr>
          <w:i/>
        </w:rPr>
        <w:t>J1-J8</w:t>
      </w:r>
      <w:r w:rsidR="009B199B">
        <w:t xml:space="preserve">, </w:t>
      </w:r>
      <w:r w:rsidR="00C303A9">
        <w:t>defined</w:t>
      </w:r>
      <w:r w:rsidR="009B199B">
        <w:t xml:space="preserve"> in Table I, were scaled such that </w:t>
      </w:r>
      <w:r w:rsidR="00C303A9">
        <w:t xml:space="preserve">the </w:t>
      </w:r>
      <w:r w:rsidR="009B199B">
        <w:t>largest value</w:t>
      </w:r>
      <w:r w:rsidR="00D212E2">
        <w:t xml:space="preserve"> of each cost function across all tests has a value equal to one.</w:t>
      </w:r>
      <w:bookmarkEnd w:id="25"/>
      <w:r>
        <w:t xml:space="preserve"> The qualitative performance of a controller is loosely related to the area enclosed by the octagon whose corners are positioned on the eight cost function axes. (c) shows that the MR-MBC, LQG, and passive on control laws all perform similarly in controlling inter-story drift.</w:t>
      </w:r>
    </w:p>
    <w:p w:rsidR="006C5CBE" w:rsidRDefault="006C5CBE" w:rsidP="006C5CBE">
      <w:pPr>
        <w:pStyle w:val="Heading1"/>
      </w:pPr>
      <w:r>
        <w:t>Conclusion</w:t>
      </w:r>
    </w:p>
    <w:p w:rsidR="00C1412B" w:rsidRDefault="005164CC" w:rsidP="00C1412B">
      <w:r>
        <w:t xml:space="preserve">This paper presented a non-linear closed-loop MR-MBC controller for the semi-active control of shear structures using MR dampers. A parametric study was undertaken to compare the effectiveness of the MR-MBC against a LQG controller and two passive open-loop controllers. The results of the parametric study, qualitatively presented in </w:t>
      </w:r>
      <w:r w:rsidR="005E5408">
        <w:fldChar w:fldCharType="begin"/>
      </w:r>
      <w:r>
        <w:instrText xml:space="preserve"> REF _Ref272874129 \r \h </w:instrText>
      </w:r>
      <w:r w:rsidR="005E5408">
        <w:fldChar w:fldCharType="separate"/>
      </w:r>
      <w:r w:rsidR="00AE407C">
        <w:t>Fig. 4</w:t>
      </w:r>
      <w:r w:rsidR="005E5408">
        <w:fldChar w:fldCharType="end"/>
      </w:r>
      <w:r>
        <w:t xml:space="preserve">, show that MR-MBC can successfully limit the response of structures during seismic events of different types and magnitudes. In the metrics that both the MR-MBC and LQG controllers were designed to control, </w:t>
      </w:r>
      <w:r>
        <w:rPr>
          <w:i/>
        </w:rPr>
        <w:t>J1, J4, J8</w:t>
      </w:r>
      <w:r>
        <w:t xml:space="preserve">, the MR-MBC was shown to be just as effective and in some cases marginally better than LQG control. </w:t>
      </w:r>
    </w:p>
    <w:p w:rsidR="00AA1AB1" w:rsidRDefault="00252DDF" w:rsidP="008423E8">
      <w:r>
        <w:t xml:space="preserve">Not apparent in the results presented was the problems associated with designing a linear LQG controller for control of a highly nonlinear system. </w:t>
      </w:r>
      <w:r w:rsidR="00C176BA">
        <w:t>During study 1</w:t>
      </w:r>
      <w:r w:rsidR="008423E8">
        <w:t>,</w:t>
      </w:r>
      <w:r w:rsidR="00C176BA">
        <w:t xml:space="preserve"> the LQG controller </w:t>
      </w:r>
      <w:r w:rsidR="008423E8">
        <w:t>frequently desired</w:t>
      </w:r>
      <w:r w:rsidR="00C176BA">
        <w:t xml:space="preserve"> </w:t>
      </w:r>
      <w:r w:rsidR="008423E8">
        <w:t>over 400%</w:t>
      </w:r>
      <w:r w:rsidR="00C176BA">
        <w:t xml:space="preserve"> of the possible control for</w:t>
      </w:r>
      <w:r w:rsidR="008423E8">
        <w:t>c</w:t>
      </w:r>
      <w:r w:rsidR="00C176BA">
        <w:t xml:space="preserve">e and desired more control force than was </w:t>
      </w:r>
      <w:r w:rsidR="008423E8">
        <w:t xml:space="preserve">achievable </w:t>
      </w:r>
      <w:r w:rsidR="00C176BA">
        <w:t xml:space="preserve">over 60% of the time. </w:t>
      </w:r>
      <w:r w:rsidR="008423E8">
        <w:t xml:space="preserve">The clipping of the LQG </w:t>
      </w:r>
      <w:r w:rsidR="008423E8">
        <w:lastRenderedPageBreak/>
        <w:t xml:space="preserve">controller led to suboptimal performance. However, the MR-MBC always knew the force capacity of each MR damper, due to the Bouc-Wen model employed by the suppliers, resulting in power savings over the LQG during most tests. </w:t>
      </w:r>
    </w:p>
    <w:p w:rsidR="00CF4968" w:rsidRDefault="00AA1AB1" w:rsidP="003C58B2">
      <w:r>
        <w:t xml:space="preserve">In conclusion, a decentralized architecture for semi-active control of civil structures has been proposed. While the heuristics utilized by the agents sacrifice some accuracy for computational efficiency, the resulting decentralized controllers perform on par with centralized LQG solutions. Future work may include the development of physics based heuristics that account for effect of a single damper on every story of the structure. </w:t>
      </w:r>
      <w:r w:rsidR="003C58B2">
        <w:t xml:space="preserve">This would require the solutions to the decentralized resource allocation problem referred to by economists as </w:t>
      </w:r>
      <w:r w:rsidR="006024A6">
        <w:t xml:space="preserve">the </w:t>
      </w:r>
      <w:r w:rsidR="003C58B2">
        <w:t>allocation of public goods. The development of these stronger heuristic</w:t>
      </w:r>
      <w:r w:rsidR="006024A6">
        <w:t>s</w:t>
      </w:r>
      <w:r w:rsidR="003C58B2">
        <w:t xml:space="preserve"> along with </w:t>
      </w:r>
      <w:r w:rsidR="006024A6">
        <w:t xml:space="preserve">the </w:t>
      </w:r>
      <w:r w:rsidR="003C58B2">
        <w:t>experiment</w:t>
      </w:r>
      <w:r w:rsidR="00CF7ADA">
        <w:t>al</w:t>
      </w:r>
      <w:r w:rsidR="003C58B2">
        <w:t xml:space="preserve"> validation in a realistic pack</w:t>
      </w:r>
      <w:r w:rsidR="006024A6">
        <w:t>et</w:t>
      </w:r>
      <w:r w:rsidR="003C58B2">
        <w:t>-loosing wireless network may show the true efficacy of MR-MBC.</w:t>
      </w:r>
      <w:r w:rsidR="00CF4968" w:rsidRPr="00CF4968">
        <w:t xml:space="preserve"> </w:t>
      </w:r>
    </w:p>
    <w:p w:rsidR="00CF4968" w:rsidRDefault="00CF4968" w:rsidP="00CF4968">
      <w:pPr>
        <w:pStyle w:val="ReferenceHead"/>
      </w:pPr>
      <w:r>
        <w:t>Acknowledgment</w:t>
      </w:r>
    </w:p>
    <w:p w:rsidR="00E455D5" w:rsidRDefault="00E455D5" w:rsidP="00F04FC3">
      <w:r>
        <w:t>The authors would like to acknowledge their gratitude for the invaluable assistance</w:t>
      </w:r>
      <w:r w:rsidR="006B5C56">
        <w:t xml:space="preserve"> and model parameters</w:t>
      </w:r>
      <w:r>
        <w:t xml:space="preserve"> provided by Professor Chin-Hsiung Loh of National Taiwan University and the staff of the National Center for Research on Earthquake Engineering</w:t>
      </w:r>
      <w:r w:rsidR="006B5C56">
        <w:t xml:space="preserve"> Taipei, Taiwan.</w:t>
      </w:r>
      <w:r w:rsidR="00F04FC3">
        <w:t xml:space="preserve"> Any opinions and findings are those of the authors, and do not necessarily reflect the views of NSF or their collaborators.</w:t>
      </w:r>
    </w:p>
    <w:p w:rsidR="00E13F6C" w:rsidRDefault="00E13F6C" w:rsidP="006C5CBE">
      <w:pPr>
        <w:pStyle w:val="ReferenceHead"/>
      </w:pPr>
      <w:r>
        <w:t>References</w:t>
      </w:r>
    </w:p>
    <w:p w:rsidR="004A7AA5" w:rsidRPr="004A7AA5" w:rsidRDefault="005E5408" w:rsidP="004A7AA5">
      <w:pPr>
        <w:ind w:left="360" w:hanging="360"/>
        <w:rPr>
          <w:noProof/>
          <w:sz w:val="16"/>
          <w:lang w:val="fr-FR"/>
        </w:rPr>
      </w:pPr>
      <w:r>
        <w:rPr>
          <w:lang w:val="fr-FR"/>
        </w:rPr>
        <w:fldChar w:fldCharType="begin"/>
      </w:r>
      <w:r w:rsidR="004F72F2">
        <w:rPr>
          <w:lang w:val="fr-FR"/>
        </w:rPr>
        <w:instrText xml:space="preserve"> ADDIN EN.REFLIST </w:instrText>
      </w:r>
      <w:r>
        <w:rPr>
          <w:lang w:val="fr-FR"/>
        </w:rPr>
        <w:fldChar w:fldCharType="separate"/>
      </w:r>
      <w:r w:rsidR="004A7AA5" w:rsidRPr="004A7AA5">
        <w:rPr>
          <w:noProof/>
          <w:sz w:val="16"/>
          <w:lang w:val="fr-FR"/>
        </w:rPr>
        <w:t>[1]</w:t>
      </w:r>
      <w:r w:rsidR="004A7AA5" w:rsidRPr="004A7AA5">
        <w:rPr>
          <w:noProof/>
          <w:sz w:val="16"/>
          <w:lang w:val="fr-FR"/>
        </w:rPr>
        <w:tab/>
        <w:t xml:space="preserve">B. F. J. Spencer and S. Nagarajaiah, "State of the Art of Structural Control," </w:t>
      </w:r>
      <w:r w:rsidR="004A7AA5" w:rsidRPr="004A7AA5">
        <w:rPr>
          <w:i/>
          <w:noProof/>
          <w:sz w:val="16"/>
          <w:lang w:val="fr-FR"/>
        </w:rPr>
        <w:t xml:space="preserve">Journal of structural engineering, </w:t>
      </w:r>
      <w:r w:rsidR="004A7AA5" w:rsidRPr="004A7AA5">
        <w:rPr>
          <w:noProof/>
          <w:sz w:val="16"/>
          <w:lang w:val="fr-FR"/>
        </w:rPr>
        <w:t>vol. 129, pp. 845-856, 2003.</w:t>
      </w:r>
    </w:p>
    <w:p w:rsidR="004A7AA5" w:rsidRPr="004A7AA5" w:rsidRDefault="004A7AA5" w:rsidP="004A7AA5">
      <w:pPr>
        <w:ind w:left="360" w:hanging="360"/>
        <w:rPr>
          <w:noProof/>
          <w:sz w:val="16"/>
          <w:lang w:val="fr-FR"/>
        </w:rPr>
      </w:pPr>
      <w:r w:rsidRPr="004A7AA5">
        <w:rPr>
          <w:noProof/>
          <w:sz w:val="16"/>
          <w:lang w:val="fr-FR"/>
        </w:rPr>
        <w:t>[2]</w:t>
      </w:r>
      <w:r w:rsidRPr="004A7AA5">
        <w:rPr>
          <w:noProof/>
          <w:sz w:val="16"/>
          <w:lang w:val="fr-FR"/>
        </w:rPr>
        <w:tab/>
        <w:t>Y. Wang</w:t>
      </w:r>
      <w:r w:rsidRPr="004A7AA5">
        <w:rPr>
          <w:i/>
          <w:noProof/>
          <w:sz w:val="16"/>
          <w:lang w:val="fr-FR"/>
        </w:rPr>
        <w:t>, et al.</w:t>
      </w:r>
      <w:r w:rsidRPr="004A7AA5">
        <w:rPr>
          <w:noProof/>
          <w:sz w:val="16"/>
          <w:lang w:val="fr-FR"/>
        </w:rPr>
        <w:t xml:space="preserve">, "Wireless feedback structural control with embedded computing," in </w:t>
      </w:r>
      <w:r w:rsidRPr="004A7AA5">
        <w:rPr>
          <w:i/>
          <w:noProof/>
          <w:sz w:val="16"/>
          <w:lang w:val="fr-FR"/>
        </w:rPr>
        <w:t>Proceedings of SPIE--11th International Symposium on Nondestructive Evaluation for Health Monitoring and Diagnostics</w:t>
      </w:r>
      <w:r w:rsidRPr="004A7AA5">
        <w:rPr>
          <w:noProof/>
          <w:sz w:val="16"/>
          <w:lang w:val="fr-FR"/>
        </w:rPr>
        <w:t>, San Diego, CA, 2006.</w:t>
      </w:r>
    </w:p>
    <w:p w:rsidR="004A7AA5" w:rsidRPr="004A7AA5" w:rsidRDefault="004A7AA5" w:rsidP="004A7AA5">
      <w:pPr>
        <w:ind w:left="360" w:hanging="360"/>
        <w:rPr>
          <w:noProof/>
          <w:sz w:val="16"/>
          <w:lang w:val="fr-FR"/>
        </w:rPr>
      </w:pPr>
      <w:r w:rsidRPr="004A7AA5">
        <w:rPr>
          <w:noProof/>
          <w:sz w:val="16"/>
          <w:lang w:val="fr-FR"/>
        </w:rPr>
        <w:t>[3]</w:t>
      </w:r>
      <w:r w:rsidRPr="004A7AA5">
        <w:rPr>
          <w:noProof/>
          <w:sz w:val="16"/>
          <w:lang w:val="fr-FR"/>
        </w:rPr>
        <w:tab/>
        <w:t xml:space="preserve">J. P. Lynch, "Reliability of Decentralized Energy Market-Based Structural Control," in </w:t>
      </w:r>
      <w:r w:rsidRPr="004A7AA5">
        <w:rPr>
          <w:i/>
          <w:noProof/>
          <w:sz w:val="16"/>
          <w:lang w:val="fr-FR"/>
        </w:rPr>
        <w:t>Proceedings of the 13th World Conference on Earthquake Engineering</w:t>
      </w:r>
      <w:r w:rsidRPr="004A7AA5">
        <w:rPr>
          <w:noProof/>
          <w:sz w:val="16"/>
          <w:lang w:val="fr-FR"/>
        </w:rPr>
        <w:t>, Vancouver, BC, Canada, 2004.</w:t>
      </w:r>
    </w:p>
    <w:p w:rsidR="004A7AA5" w:rsidRPr="004A7AA5" w:rsidRDefault="004A7AA5" w:rsidP="004A7AA5">
      <w:pPr>
        <w:ind w:left="360" w:hanging="360"/>
        <w:rPr>
          <w:noProof/>
          <w:sz w:val="16"/>
          <w:lang w:val="fr-FR"/>
        </w:rPr>
      </w:pPr>
      <w:r w:rsidRPr="004A7AA5">
        <w:rPr>
          <w:noProof/>
          <w:sz w:val="16"/>
          <w:lang w:val="fr-FR"/>
        </w:rPr>
        <w:t>[4]</w:t>
      </w:r>
      <w:r w:rsidRPr="004A7AA5">
        <w:rPr>
          <w:noProof/>
          <w:sz w:val="16"/>
          <w:lang w:val="fr-FR"/>
        </w:rPr>
        <w:tab/>
        <w:t xml:space="preserve">J. P. Lynch and K. H. Law, "Market-based control of linear structural systems," </w:t>
      </w:r>
      <w:r w:rsidRPr="004A7AA5">
        <w:rPr>
          <w:i/>
          <w:noProof/>
          <w:sz w:val="16"/>
          <w:lang w:val="fr-FR"/>
        </w:rPr>
        <w:t xml:space="preserve">Earthquake Engineering &amp; Structural Dynamics, </w:t>
      </w:r>
      <w:r w:rsidRPr="004A7AA5">
        <w:rPr>
          <w:noProof/>
          <w:sz w:val="16"/>
          <w:lang w:val="fr-FR"/>
        </w:rPr>
        <w:t>vol. 31, pp. 1855-1877, 2002.</w:t>
      </w:r>
    </w:p>
    <w:p w:rsidR="004A7AA5" w:rsidRPr="004A7AA5" w:rsidRDefault="004A7AA5" w:rsidP="004A7AA5">
      <w:pPr>
        <w:ind w:left="360" w:hanging="360"/>
        <w:rPr>
          <w:noProof/>
          <w:sz w:val="16"/>
          <w:lang w:val="fr-FR"/>
        </w:rPr>
      </w:pPr>
      <w:r w:rsidRPr="004A7AA5">
        <w:rPr>
          <w:noProof/>
          <w:sz w:val="16"/>
          <w:lang w:val="fr-FR"/>
        </w:rPr>
        <w:t>[5]</w:t>
      </w:r>
      <w:r w:rsidRPr="004A7AA5">
        <w:rPr>
          <w:noProof/>
          <w:sz w:val="16"/>
          <w:lang w:val="fr-FR"/>
        </w:rPr>
        <w:tab/>
        <w:t xml:space="preserve">J. P. Lynch and K. H. Law, "Decentralized energy market-based structural control," </w:t>
      </w:r>
      <w:r w:rsidRPr="004A7AA5">
        <w:rPr>
          <w:i/>
          <w:noProof/>
          <w:sz w:val="16"/>
          <w:lang w:val="fr-FR"/>
        </w:rPr>
        <w:t xml:space="preserve">Structural Engineering and Mechanics, </w:t>
      </w:r>
      <w:r w:rsidRPr="004A7AA5">
        <w:rPr>
          <w:noProof/>
          <w:sz w:val="16"/>
          <w:lang w:val="fr-FR"/>
        </w:rPr>
        <w:t>vol. 17, 2004.</w:t>
      </w:r>
    </w:p>
    <w:p w:rsidR="004A7AA5" w:rsidRPr="004A7AA5" w:rsidRDefault="004A7AA5" w:rsidP="004A7AA5">
      <w:pPr>
        <w:ind w:left="360" w:hanging="360"/>
        <w:rPr>
          <w:noProof/>
          <w:sz w:val="16"/>
          <w:lang w:val="fr-FR"/>
        </w:rPr>
      </w:pPr>
      <w:r w:rsidRPr="004A7AA5">
        <w:rPr>
          <w:noProof/>
          <w:sz w:val="16"/>
          <w:lang w:val="fr-FR"/>
        </w:rPr>
        <w:t>[6]</w:t>
      </w:r>
      <w:r w:rsidRPr="004A7AA5">
        <w:rPr>
          <w:noProof/>
          <w:sz w:val="16"/>
          <w:lang w:val="fr-FR"/>
        </w:rPr>
        <w:tab/>
        <w:t>J. P. Lynch</w:t>
      </w:r>
      <w:r w:rsidRPr="004A7AA5">
        <w:rPr>
          <w:i/>
          <w:noProof/>
          <w:sz w:val="16"/>
          <w:lang w:val="fr-FR"/>
        </w:rPr>
        <w:t>, et al.</w:t>
      </w:r>
      <w:r w:rsidRPr="004A7AA5">
        <w:rPr>
          <w:noProof/>
          <w:sz w:val="16"/>
          <w:lang w:val="fr-FR"/>
        </w:rPr>
        <w:t xml:space="preserve">, "Implementation of a closed-loop structural control system using wireless sensor networks," </w:t>
      </w:r>
      <w:r w:rsidRPr="004A7AA5">
        <w:rPr>
          <w:i/>
          <w:noProof/>
          <w:sz w:val="16"/>
          <w:lang w:val="fr-FR"/>
        </w:rPr>
        <w:t xml:space="preserve">Journal of Structural Control and Health Monitoring, </w:t>
      </w:r>
      <w:r w:rsidRPr="004A7AA5">
        <w:rPr>
          <w:noProof/>
          <w:sz w:val="16"/>
          <w:lang w:val="fr-FR"/>
        </w:rPr>
        <w:t>2008.</w:t>
      </w:r>
    </w:p>
    <w:p w:rsidR="004A7AA5" w:rsidRPr="004A7AA5" w:rsidRDefault="004A7AA5" w:rsidP="004A7AA5">
      <w:pPr>
        <w:ind w:left="360" w:hanging="360"/>
        <w:rPr>
          <w:noProof/>
          <w:sz w:val="16"/>
          <w:lang w:val="fr-FR"/>
        </w:rPr>
      </w:pPr>
      <w:r w:rsidRPr="004A7AA5">
        <w:rPr>
          <w:noProof/>
          <w:sz w:val="16"/>
          <w:lang w:val="fr-FR"/>
        </w:rPr>
        <w:t>[7]</w:t>
      </w:r>
      <w:r w:rsidRPr="004A7AA5">
        <w:rPr>
          <w:noProof/>
          <w:sz w:val="16"/>
          <w:lang w:val="fr-FR"/>
        </w:rPr>
        <w:tab/>
        <w:t xml:space="preserve">R. A. Swartz and J. P. Lynch, "Strategic Network Utilization in a Wireless Structural Control System for Seismically Excited Structures," </w:t>
      </w:r>
      <w:r w:rsidRPr="004A7AA5">
        <w:rPr>
          <w:i/>
          <w:noProof/>
          <w:sz w:val="16"/>
          <w:lang w:val="fr-FR"/>
        </w:rPr>
        <w:t xml:space="preserve">Journal of structural engineering, </w:t>
      </w:r>
      <w:r w:rsidRPr="004A7AA5">
        <w:rPr>
          <w:noProof/>
          <w:sz w:val="16"/>
          <w:lang w:val="fr-FR"/>
        </w:rPr>
        <w:t>vol. 135, pp. 597-608, 2009.</w:t>
      </w:r>
    </w:p>
    <w:p w:rsidR="004A7AA5" w:rsidRPr="004A7AA5" w:rsidRDefault="004A7AA5" w:rsidP="004A7AA5">
      <w:pPr>
        <w:ind w:left="360" w:hanging="360"/>
        <w:rPr>
          <w:noProof/>
          <w:sz w:val="16"/>
          <w:lang w:val="fr-FR"/>
        </w:rPr>
      </w:pPr>
      <w:r w:rsidRPr="004A7AA5">
        <w:rPr>
          <w:noProof/>
          <w:sz w:val="16"/>
          <w:lang w:val="fr-FR"/>
        </w:rPr>
        <w:t>[8]</w:t>
      </w:r>
      <w:r w:rsidRPr="004A7AA5">
        <w:rPr>
          <w:noProof/>
          <w:sz w:val="16"/>
          <w:lang w:val="fr-FR"/>
        </w:rPr>
        <w:tab/>
        <w:t xml:space="preserve">R. A. Swartz and J. P. Lynch, "Partial Decentralized Wireless Control Through Distributed Computing for Seismically Excited Civil Structures: Theory and Validation," in </w:t>
      </w:r>
      <w:r w:rsidRPr="004A7AA5">
        <w:rPr>
          <w:i/>
          <w:noProof/>
          <w:sz w:val="16"/>
          <w:lang w:val="fr-FR"/>
        </w:rPr>
        <w:t>American Control Conference, 2007. ACC '07</w:t>
      </w:r>
      <w:r w:rsidRPr="004A7AA5">
        <w:rPr>
          <w:noProof/>
          <w:sz w:val="16"/>
          <w:lang w:val="fr-FR"/>
        </w:rPr>
        <w:t>, 2007, pp. 2684-2689.</w:t>
      </w:r>
    </w:p>
    <w:p w:rsidR="004A7AA5" w:rsidRPr="004A7AA5" w:rsidRDefault="004A7AA5" w:rsidP="004A7AA5">
      <w:pPr>
        <w:ind w:left="360" w:hanging="360"/>
        <w:rPr>
          <w:noProof/>
          <w:sz w:val="16"/>
          <w:lang w:val="fr-FR"/>
        </w:rPr>
      </w:pPr>
      <w:r w:rsidRPr="004A7AA5">
        <w:rPr>
          <w:noProof/>
          <w:sz w:val="16"/>
          <w:lang w:val="fr-FR"/>
        </w:rPr>
        <w:t>[9]</w:t>
      </w:r>
      <w:r w:rsidRPr="004A7AA5">
        <w:rPr>
          <w:noProof/>
          <w:sz w:val="16"/>
          <w:lang w:val="fr-FR"/>
        </w:rPr>
        <w:tab/>
        <w:t>Y. Wang</w:t>
      </w:r>
      <w:r w:rsidRPr="004A7AA5">
        <w:rPr>
          <w:i/>
          <w:noProof/>
          <w:sz w:val="16"/>
          <w:lang w:val="fr-FR"/>
        </w:rPr>
        <w:t>, et al.</w:t>
      </w:r>
      <w:r w:rsidRPr="004A7AA5">
        <w:rPr>
          <w:noProof/>
          <w:sz w:val="16"/>
          <w:lang w:val="fr-FR"/>
        </w:rPr>
        <w:t xml:space="preserve">, "Decentralized Hinf; controller design for large-scale civil structures," </w:t>
      </w:r>
      <w:r w:rsidRPr="004A7AA5">
        <w:rPr>
          <w:i/>
          <w:noProof/>
          <w:sz w:val="16"/>
          <w:lang w:val="fr-FR"/>
        </w:rPr>
        <w:t xml:space="preserve">Earthquake Engineering &amp; Structural Dynamics, </w:t>
      </w:r>
      <w:r w:rsidRPr="004A7AA5">
        <w:rPr>
          <w:noProof/>
          <w:sz w:val="16"/>
          <w:lang w:val="fr-FR"/>
        </w:rPr>
        <w:t>vol. 38, pp. 377-401, 2009.</w:t>
      </w:r>
    </w:p>
    <w:p w:rsidR="004A7AA5" w:rsidRPr="004A7AA5" w:rsidRDefault="004A7AA5" w:rsidP="004A7AA5">
      <w:pPr>
        <w:ind w:left="360" w:hanging="360"/>
        <w:rPr>
          <w:noProof/>
          <w:sz w:val="16"/>
          <w:lang w:val="fr-FR"/>
        </w:rPr>
      </w:pPr>
      <w:r w:rsidRPr="004A7AA5">
        <w:rPr>
          <w:noProof/>
          <w:sz w:val="16"/>
          <w:lang w:val="fr-FR"/>
        </w:rPr>
        <w:t>[10]</w:t>
      </w:r>
      <w:r w:rsidRPr="004A7AA5">
        <w:rPr>
          <w:noProof/>
          <w:sz w:val="16"/>
          <w:lang w:val="fr-FR"/>
        </w:rPr>
        <w:tab/>
        <w:t>Y. Wang</w:t>
      </w:r>
      <w:r w:rsidRPr="004A7AA5">
        <w:rPr>
          <w:i/>
          <w:noProof/>
          <w:sz w:val="16"/>
          <w:lang w:val="fr-FR"/>
        </w:rPr>
        <w:t>, et al.</w:t>
      </w:r>
      <w:r w:rsidRPr="004A7AA5">
        <w:rPr>
          <w:noProof/>
          <w:sz w:val="16"/>
          <w:lang w:val="fr-FR"/>
        </w:rPr>
        <w:t xml:space="preserve">, "Decentralized civil structural control using real-time wireless sensing and embedded computing," </w:t>
      </w:r>
      <w:r w:rsidRPr="004A7AA5">
        <w:rPr>
          <w:i/>
          <w:noProof/>
          <w:sz w:val="16"/>
          <w:lang w:val="fr-FR"/>
        </w:rPr>
        <w:t xml:space="preserve">Smart Structures and Systems, </w:t>
      </w:r>
      <w:r w:rsidRPr="004A7AA5">
        <w:rPr>
          <w:noProof/>
          <w:sz w:val="16"/>
          <w:lang w:val="fr-FR"/>
        </w:rPr>
        <w:t>vol. 3, pp. 321-340, 2007.</w:t>
      </w:r>
    </w:p>
    <w:p w:rsidR="004A7AA5" w:rsidRPr="004A7AA5" w:rsidRDefault="004A7AA5" w:rsidP="004A7AA5">
      <w:pPr>
        <w:ind w:left="360" w:hanging="360"/>
        <w:rPr>
          <w:noProof/>
          <w:sz w:val="16"/>
          <w:lang w:val="fr-FR"/>
        </w:rPr>
      </w:pPr>
      <w:r w:rsidRPr="004A7AA5">
        <w:rPr>
          <w:noProof/>
          <w:sz w:val="16"/>
          <w:lang w:val="fr-FR"/>
        </w:rPr>
        <w:t>[11]</w:t>
      </w:r>
      <w:r w:rsidRPr="004A7AA5">
        <w:rPr>
          <w:noProof/>
          <w:sz w:val="16"/>
          <w:lang w:val="fr-FR"/>
        </w:rPr>
        <w:tab/>
        <w:t xml:space="preserve">T. T. Soong and B. F. Spencer, "Supplemental energy dissipation: state-of-the-art and state-of-the-practice," </w:t>
      </w:r>
      <w:r w:rsidRPr="004A7AA5">
        <w:rPr>
          <w:i/>
          <w:noProof/>
          <w:sz w:val="16"/>
          <w:lang w:val="fr-FR"/>
        </w:rPr>
        <w:t xml:space="preserve">Engineering Structures, </w:t>
      </w:r>
      <w:r w:rsidRPr="004A7AA5">
        <w:rPr>
          <w:noProof/>
          <w:sz w:val="16"/>
          <w:lang w:val="fr-FR"/>
        </w:rPr>
        <w:t>vol. 24, pp. 243-259, 2002.</w:t>
      </w:r>
    </w:p>
    <w:p w:rsidR="004A7AA5" w:rsidRPr="004A7AA5" w:rsidRDefault="004A7AA5" w:rsidP="004A7AA5">
      <w:pPr>
        <w:ind w:left="360" w:hanging="360"/>
        <w:rPr>
          <w:noProof/>
          <w:sz w:val="16"/>
          <w:lang w:val="fr-FR"/>
        </w:rPr>
      </w:pPr>
      <w:r w:rsidRPr="004A7AA5">
        <w:rPr>
          <w:noProof/>
          <w:sz w:val="16"/>
          <w:lang w:val="fr-FR"/>
        </w:rPr>
        <w:t>[12]</w:t>
      </w:r>
      <w:r w:rsidRPr="004A7AA5">
        <w:rPr>
          <w:noProof/>
          <w:sz w:val="16"/>
          <w:lang w:val="fr-FR"/>
        </w:rPr>
        <w:tab/>
        <w:t xml:space="preserve">D. D. Siljak, </w:t>
      </w:r>
      <w:r w:rsidRPr="004A7AA5">
        <w:rPr>
          <w:i/>
          <w:noProof/>
          <w:sz w:val="16"/>
          <w:lang w:val="fr-FR"/>
        </w:rPr>
        <w:t>Decentralized control of complex systems</w:t>
      </w:r>
      <w:r w:rsidRPr="004A7AA5">
        <w:rPr>
          <w:noProof/>
          <w:sz w:val="16"/>
          <w:lang w:val="fr-FR"/>
        </w:rPr>
        <w:t>. Boston: Academic Press, 1991.</w:t>
      </w:r>
    </w:p>
    <w:p w:rsidR="004A7AA5" w:rsidRPr="004A7AA5" w:rsidRDefault="004A7AA5" w:rsidP="004A7AA5">
      <w:pPr>
        <w:ind w:left="360" w:hanging="360"/>
        <w:rPr>
          <w:noProof/>
          <w:sz w:val="16"/>
          <w:lang w:val="fr-FR"/>
        </w:rPr>
      </w:pPr>
      <w:r w:rsidRPr="004A7AA5">
        <w:rPr>
          <w:noProof/>
          <w:sz w:val="16"/>
          <w:lang w:val="fr-FR"/>
        </w:rPr>
        <w:lastRenderedPageBreak/>
        <w:t>[13]</w:t>
      </w:r>
      <w:r w:rsidRPr="004A7AA5">
        <w:rPr>
          <w:noProof/>
          <w:sz w:val="16"/>
          <w:lang w:val="fr-FR"/>
        </w:rPr>
        <w:tab/>
        <w:t>A. Mas-Colell</w:t>
      </w:r>
      <w:r w:rsidRPr="004A7AA5">
        <w:rPr>
          <w:i/>
          <w:noProof/>
          <w:sz w:val="16"/>
          <w:lang w:val="fr-FR"/>
        </w:rPr>
        <w:t>, et al.</w:t>
      </w:r>
      <w:r w:rsidRPr="004A7AA5">
        <w:rPr>
          <w:noProof/>
          <w:sz w:val="16"/>
          <w:lang w:val="fr-FR"/>
        </w:rPr>
        <w:t xml:space="preserve">, </w:t>
      </w:r>
      <w:r w:rsidRPr="004A7AA5">
        <w:rPr>
          <w:i/>
          <w:noProof/>
          <w:sz w:val="16"/>
          <w:lang w:val="fr-FR"/>
        </w:rPr>
        <w:t>Microeconomic Theory</w:t>
      </w:r>
      <w:r w:rsidRPr="004A7AA5">
        <w:rPr>
          <w:noProof/>
          <w:sz w:val="16"/>
          <w:lang w:val="fr-FR"/>
        </w:rPr>
        <w:t>. New York, New York: Oxford University Press, 1995.</w:t>
      </w:r>
    </w:p>
    <w:p w:rsidR="004A7AA5" w:rsidRPr="004A7AA5" w:rsidRDefault="004A7AA5" w:rsidP="004A7AA5">
      <w:pPr>
        <w:ind w:left="360" w:hanging="360"/>
        <w:rPr>
          <w:noProof/>
          <w:sz w:val="16"/>
          <w:lang w:val="fr-FR"/>
        </w:rPr>
      </w:pPr>
      <w:r w:rsidRPr="004A7AA5">
        <w:rPr>
          <w:noProof/>
          <w:sz w:val="16"/>
          <w:lang w:val="fr-FR"/>
        </w:rPr>
        <w:t>[14]</w:t>
      </w:r>
      <w:r w:rsidRPr="004A7AA5">
        <w:rPr>
          <w:noProof/>
          <w:sz w:val="16"/>
          <w:lang w:val="fr-FR"/>
        </w:rPr>
        <w:tab/>
        <w:t xml:space="preserve">H. Voos and L. Litz, "Market-based optimal control: a general introduction," in </w:t>
      </w:r>
      <w:r w:rsidRPr="004A7AA5">
        <w:rPr>
          <w:i/>
          <w:noProof/>
          <w:sz w:val="16"/>
          <w:lang w:val="fr-FR"/>
        </w:rPr>
        <w:t>American Control Conference. Proceedings of the</w:t>
      </w:r>
      <w:r w:rsidRPr="004A7AA5">
        <w:rPr>
          <w:noProof/>
          <w:sz w:val="16"/>
          <w:lang w:val="fr-FR"/>
        </w:rPr>
        <w:t>, 2000, pp. 3398-3402 vol.5.</w:t>
      </w:r>
    </w:p>
    <w:p w:rsidR="004A7AA5" w:rsidRPr="004A7AA5" w:rsidRDefault="004A7AA5" w:rsidP="004A7AA5">
      <w:pPr>
        <w:ind w:left="360" w:hanging="360"/>
        <w:rPr>
          <w:noProof/>
          <w:sz w:val="16"/>
          <w:lang w:val="fr-FR"/>
        </w:rPr>
      </w:pPr>
      <w:r w:rsidRPr="004A7AA5">
        <w:rPr>
          <w:noProof/>
          <w:sz w:val="16"/>
          <w:lang w:val="fr-FR"/>
        </w:rPr>
        <w:t>[15]</w:t>
      </w:r>
      <w:r w:rsidRPr="004A7AA5">
        <w:rPr>
          <w:noProof/>
          <w:sz w:val="16"/>
          <w:lang w:val="fr-FR"/>
        </w:rPr>
        <w:tab/>
        <w:t xml:space="preserve">S. H. Clearwater, </w:t>
      </w:r>
      <w:r w:rsidRPr="004A7AA5">
        <w:rPr>
          <w:i/>
          <w:noProof/>
          <w:sz w:val="16"/>
          <w:lang w:val="fr-FR"/>
        </w:rPr>
        <w:t>Market-based control : a paradigm for distributed resource allocation</w:t>
      </w:r>
      <w:r w:rsidRPr="004A7AA5">
        <w:rPr>
          <w:noProof/>
          <w:sz w:val="16"/>
          <w:lang w:val="fr-FR"/>
        </w:rPr>
        <w:t>. Singapore ; River Edge, N.J.: World Scientific, 1996.</w:t>
      </w:r>
    </w:p>
    <w:p w:rsidR="004A7AA5" w:rsidRPr="004A7AA5" w:rsidRDefault="004A7AA5" w:rsidP="004A7AA5">
      <w:pPr>
        <w:ind w:left="360" w:hanging="360"/>
        <w:rPr>
          <w:noProof/>
          <w:sz w:val="16"/>
          <w:lang w:val="fr-FR"/>
        </w:rPr>
      </w:pPr>
      <w:r w:rsidRPr="004A7AA5">
        <w:rPr>
          <w:noProof/>
          <w:sz w:val="16"/>
          <w:lang w:val="fr-FR"/>
        </w:rPr>
        <w:t>[16]</w:t>
      </w:r>
      <w:r w:rsidRPr="004A7AA5">
        <w:rPr>
          <w:noProof/>
          <w:sz w:val="16"/>
          <w:lang w:val="fr-FR"/>
        </w:rPr>
        <w:tab/>
        <w:t xml:space="preserve">Y.-K. Wen, "Method for Random Vibration of Hysteretic Systems," </w:t>
      </w:r>
      <w:r w:rsidRPr="004A7AA5">
        <w:rPr>
          <w:i/>
          <w:noProof/>
          <w:sz w:val="16"/>
          <w:lang w:val="fr-FR"/>
        </w:rPr>
        <w:t xml:space="preserve">Journal of the Engineering Mechanics Division, ASCE, </w:t>
      </w:r>
      <w:r w:rsidRPr="004A7AA5">
        <w:rPr>
          <w:noProof/>
          <w:sz w:val="16"/>
          <w:lang w:val="fr-FR"/>
        </w:rPr>
        <w:t>vol. 102, pp. 249-263, 1976.</w:t>
      </w:r>
    </w:p>
    <w:p w:rsidR="004A7AA5" w:rsidRPr="004A7AA5" w:rsidRDefault="004A7AA5" w:rsidP="004A7AA5">
      <w:pPr>
        <w:ind w:left="360" w:hanging="360"/>
        <w:rPr>
          <w:noProof/>
          <w:sz w:val="16"/>
          <w:lang w:val="fr-FR"/>
        </w:rPr>
      </w:pPr>
      <w:r w:rsidRPr="004A7AA5">
        <w:rPr>
          <w:noProof/>
          <w:sz w:val="16"/>
          <w:lang w:val="fr-FR"/>
        </w:rPr>
        <w:t>[17]</w:t>
      </w:r>
      <w:r w:rsidRPr="004A7AA5">
        <w:rPr>
          <w:noProof/>
          <w:sz w:val="16"/>
          <w:lang w:val="fr-FR"/>
        </w:rPr>
        <w:tab/>
        <w:t xml:space="preserve">B. F. J. Spencer </w:t>
      </w:r>
      <w:r w:rsidRPr="004A7AA5">
        <w:rPr>
          <w:i/>
          <w:noProof/>
          <w:sz w:val="16"/>
          <w:lang w:val="fr-FR"/>
        </w:rPr>
        <w:t>, et al.</w:t>
      </w:r>
      <w:r w:rsidRPr="004A7AA5">
        <w:rPr>
          <w:noProof/>
          <w:sz w:val="16"/>
          <w:lang w:val="fr-FR"/>
        </w:rPr>
        <w:t xml:space="preserve">, "Phenomenological Model for Magnetorheological Dampers," </w:t>
      </w:r>
      <w:r w:rsidRPr="004A7AA5">
        <w:rPr>
          <w:i/>
          <w:noProof/>
          <w:sz w:val="16"/>
          <w:lang w:val="fr-FR"/>
        </w:rPr>
        <w:t xml:space="preserve">Journal of Engineering Mechanics, </w:t>
      </w:r>
      <w:r w:rsidRPr="004A7AA5">
        <w:rPr>
          <w:noProof/>
          <w:sz w:val="16"/>
          <w:lang w:val="fr-FR"/>
        </w:rPr>
        <w:t>vol. 123, pp. 230-238, 1997.</w:t>
      </w:r>
    </w:p>
    <w:p w:rsidR="004A7AA5" w:rsidRPr="004A7AA5" w:rsidRDefault="004A7AA5" w:rsidP="004A7AA5">
      <w:pPr>
        <w:ind w:left="360" w:hanging="360"/>
        <w:rPr>
          <w:noProof/>
          <w:sz w:val="16"/>
          <w:lang w:val="fr-FR"/>
        </w:rPr>
      </w:pPr>
      <w:r w:rsidRPr="004A7AA5">
        <w:rPr>
          <w:noProof/>
          <w:sz w:val="16"/>
          <w:lang w:val="fr-FR"/>
        </w:rPr>
        <w:t>[18]</w:t>
      </w:r>
      <w:r w:rsidRPr="004A7AA5">
        <w:rPr>
          <w:noProof/>
          <w:sz w:val="16"/>
          <w:lang w:val="fr-FR"/>
        </w:rPr>
        <w:tab/>
        <w:t>P.-Y. Lin</w:t>
      </w:r>
      <w:r w:rsidRPr="004A7AA5">
        <w:rPr>
          <w:i/>
          <w:noProof/>
          <w:sz w:val="16"/>
          <w:lang w:val="fr-FR"/>
        </w:rPr>
        <w:t>, et al.</w:t>
      </w:r>
      <w:r w:rsidRPr="004A7AA5">
        <w:rPr>
          <w:noProof/>
          <w:sz w:val="16"/>
          <w:lang w:val="fr-FR"/>
        </w:rPr>
        <w:t xml:space="preserve">, "System identification and real application of a smart magneto-rheological damper," in </w:t>
      </w:r>
      <w:r w:rsidRPr="004A7AA5">
        <w:rPr>
          <w:i/>
          <w:noProof/>
          <w:sz w:val="16"/>
          <w:lang w:val="fr-FR"/>
        </w:rPr>
        <w:t>2005 International Symposium on Intelligent Control</w:t>
      </w:r>
      <w:r w:rsidRPr="004A7AA5">
        <w:rPr>
          <w:noProof/>
          <w:sz w:val="16"/>
          <w:lang w:val="fr-FR"/>
        </w:rPr>
        <w:t>, Limassol, Cyprus, 2005.</w:t>
      </w:r>
    </w:p>
    <w:p w:rsidR="004A7AA5" w:rsidRPr="004A7AA5" w:rsidRDefault="004A7AA5" w:rsidP="004A7AA5">
      <w:pPr>
        <w:ind w:left="360" w:hanging="360"/>
        <w:rPr>
          <w:noProof/>
          <w:sz w:val="16"/>
          <w:lang w:val="fr-FR"/>
        </w:rPr>
      </w:pPr>
      <w:r w:rsidRPr="004A7AA5">
        <w:rPr>
          <w:noProof/>
          <w:sz w:val="16"/>
          <w:lang w:val="fr-FR"/>
        </w:rPr>
        <w:t>[19]</w:t>
      </w:r>
      <w:r w:rsidRPr="004A7AA5">
        <w:rPr>
          <w:noProof/>
          <w:sz w:val="16"/>
          <w:lang w:val="fr-FR"/>
        </w:rPr>
        <w:tab/>
        <w:t xml:space="preserve">L. M. Jansen and S. J. Dyke, "Semiactive Control Strategies for MR Dampers: Comparative Study," </w:t>
      </w:r>
      <w:r w:rsidRPr="004A7AA5">
        <w:rPr>
          <w:i/>
          <w:noProof/>
          <w:sz w:val="16"/>
          <w:lang w:val="fr-FR"/>
        </w:rPr>
        <w:t xml:space="preserve">Journal of Engineering Mechanics, </w:t>
      </w:r>
      <w:r w:rsidRPr="004A7AA5">
        <w:rPr>
          <w:noProof/>
          <w:sz w:val="16"/>
          <w:lang w:val="fr-FR"/>
        </w:rPr>
        <w:t>vol. 126, pp. 795-803, 2000.</w:t>
      </w:r>
    </w:p>
    <w:p w:rsidR="004A7AA5" w:rsidRPr="004A7AA5" w:rsidRDefault="004A7AA5" w:rsidP="004A7AA5">
      <w:pPr>
        <w:ind w:left="360" w:hanging="360"/>
        <w:rPr>
          <w:noProof/>
          <w:sz w:val="16"/>
          <w:lang w:val="fr-FR"/>
        </w:rPr>
      </w:pPr>
      <w:r w:rsidRPr="004A7AA5">
        <w:rPr>
          <w:noProof/>
          <w:sz w:val="16"/>
          <w:lang w:val="fr-FR"/>
        </w:rPr>
        <w:t>[20]</w:t>
      </w:r>
      <w:r w:rsidRPr="004A7AA5">
        <w:rPr>
          <w:noProof/>
          <w:sz w:val="16"/>
          <w:lang w:val="fr-FR"/>
        </w:rPr>
        <w:tab/>
        <w:t>C. Loh</w:t>
      </w:r>
      <w:r w:rsidRPr="004A7AA5">
        <w:rPr>
          <w:i/>
          <w:noProof/>
          <w:sz w:val="16"/>
          <w:lang w:val="fr-FR"/>
        </w:rPr>
        <w:t>, et al.</w:t>
      </w:r>
      <w:r w:rsidRPr="004A7AA5">
        <w:rPr>
          <w:noProof/>
          <w:sz w:val="16"/>
          <w:lang w:val="fr-FR"/>
        </w:rPr>
        <w:t xml:space="preserve">, "Experimental verification of a wireless sensing and control system for structural control using MR dampers," </w:t>
      </w:r>
      <w:r w:rsidRPr="004A7AA5">
        <w:rPr>
          <w:i/>
          <w:noProof/>
          <w:sz w:val="16"/>
          <w:lang w:val="fr-FR"/>
        </w:rPr>
        <w:t xml:space="preserve">Earthquake Engineering and Structural Dynamics, </w:t>
      </w:r>
      <w:r w:rsidRPr="004A7AA5">
        <w:rPr>
          <w:noProof/>
          <w:sz w:val="16"/>
          <w:lang w:val="fr-FR"/>
        </w:rPr>
        <w:t>vol. 36, pp. 1303-1328, 2007.</w:t>
      </w:r>
    </w:p>
    <w:p w:rsidR="004A7AA5" w:rsidRPr="004A7AA5" w:rsidRDefault="004A7AA5" w:rsidP="004A7AA5">
      <w:pPr>
        <w:ind w:left="360" w:hanging="360"/>
        <w:rPr>
          <w:noProof/>
          <w:sz w:val="16"/>
          <w:lang w:val="fr-FR"/>
        </w:rPr>
      </w:pPr>
      <w:r w:rsidRPr="004A7AA5">
        <w:rPr>
          <w:noProof/>
          <w:sz w:val="16"/>
          <w:lang w:val="fr-FR"/>
        </w:rPr>
        <w:t>[21]</w:t>
      </w:r>
      <w:r w:rsidRPr="004A7AA5">
        <w:rPr>
          <w:noProof/>
          <w:sz w:val="16"/>
          <w:lang w:val="fr-FR"/>
        </w:rPr>
        <w:tab/>
        <w:t xml:space="preserve">A. E. Bryson and Y.-C. Ho, </w:t>
      </w:r>
      <w:r w:rsidRPr="004A7AA5">
        <w:rPr>
          <w:i/>
          <w:noProof/>
          <w:sz w:val="16"/>
          <w:lang w:val="fr-FR"/>
        </w:rPr>
        <w:t>Applied optimal control: optimization, estimation, and control</w:t>
      </w:r>
      <w:r w:rsidRPr="004A7AA5">
        <w:rPr>
          <w:noProof/>
          <w:sz w:val="16"/>
          <w:lang w:val="fr-FR"/>
        </w:rPr>
        <w:t>. Washington : New York: Hemisphere Pub. Corp. ; distributed by Halsted Press, 1975.</w:t>
      </w:r>
    </w:p>
    <w:p w:rsidR="004A7AA5" w:rsidRPr="004A7AA5" w:rsidRDefault="004A7AA5" w:rsidP="004A7AA5">
      <w:pPr>
        <w:ind w:left="360" w:hanging="360"/>
        <w:rPr>
          <w:noProof/>
          <w:sz w:val="16"/>
          <w:lang w:val="fr-FR"/>
        </w:rPr>
      </w:pPr>
      <w:r w:rsidRPr="004A7AA5">
        <w:rPr>
          <w:noProof/>
          <w:sz w:val="16"/>
          <w:lang w:val="fr-FR"/>
        </w:rPr>
        <w:t>[22]</w:t>
      </w:r>
      <w:r w:rsidRPr="004A7AA5">
        <w:rPr>
          <w:noProof/>
          <w:sz w:val="16"/>
          <w:lang w:val="fr-FR"/>
        </w:rPr>
        <w:tab/>
        <w:t>"MATLAB," 7.9.0 (R2009b) ed. Natick, MA: The MathWorks Inc., 1760.</w:t>
      </w:r>
    </w:p>
    <w:p w:rsidR="004A7AA5" w:rsidRPr="004A7AA5" w:rsidRDefault="004A7AA5" w:rsidP="004A7AA5">
      <w:pPr>
        <w:ind w:left="360" w:hanging="360"/>
        <w:rPr>
          <w:noProof/>
          <w:sz w:val="16"/>
          <w:lang w:val="fr-FR"/>
        </w:rPr>
      </w:pPr>
      <w:r w:rsidRPr="004A7AA5">
        <w:rPr>
          <w:noProof/>
          <w:sz w:val="16"/>
          <w:lang w:val="fr-FR"/>
        </w:rPr>
        <w:t>[23]</w:t>
      </w:r>
      <w:r w:rsidRPr="004A7AA5">
        <w:rPr>
          <w:noProof/>
          <w:sz w:val="16"/>
          <w:lang w:val="fr-FR"/>
        </w:rPr>
        <w:tab/>
        <w:t>Y. Ohtori</w:t>
      </w:r>
      <w:r w:rsidRPr="004A7AA5">
        <w:rPr>
          <w:i/>
          <w:noProof/>
          <w:sz w:val="16"/>
          <w:lang w:val="fr-FR"/>
        </w:rPr>
        <w:t>, et al.</w:t>
      </w:r>
      <w:r w:rsidRPr="004A7AA5">
        <w:rPr>
          <w:noProof/>
          <w:sz w:val="16"/>
          <w:lang w:val="fr-FR"/>
        </w:rPr>
        <w:t xml:space="preserve">, "Benchmark control problems for seismically excited nonlinear buildings," </w:t>
      </w:r>
      <w:r w:rsidRPr="004A7AA5">
        <w:rPr>
          <w:i/>
          <w:noProof/>
          <w:sz w:val="16"/>
          <w:lang w:val="fr-FR"/>
        </w:rPr>
        <w:t xml:space="preserve">Journal of Engineering Mechanics, </w:t>
      </w:r>
      <w:r w:rsidRPr="004A7AA5">
        <w:rPr>
          <w:noProof/>
          <w:sz w:val="16"/>
          <w:lang w:val="fr-FR"/>
        </w:rPr>
        <w:t>vol. 130, pp. 366-385, 2004.</w:t>
      </w:r>
    </w:p>
    <w:p w:rsidR="004A7AA5" w:rsidRDefault="004A7AA5" w:rsidP="004A7AA5">
      <w:pPr>
        <w:ind w:left="360" w:hanging="360"/>
        <w:rPr>
          <w:noProof/>
          <w:sz w:val="16"/>
          <w:lang w:val="fr-FR"/>
        </w:rPr>
      </w:pPr>
    </w:p>
    <w:p w:rsidR="00AF223B" w:rsidRDefault="005E5408" w:rsidP="00066B1E">
      <w:pPr>
        <w:ind w:firstLine="0"/>
        <w:rPr>
          <w:lang w:val="fr-FR"/>
        </w:rPr>
        <w:sectPr w:rsidR="00AF223B" w:rsidSect="0062771A">
          <w:type w:val="continuous"/>
          <w:pgSz w:w="12240" w:h="15840" w:code="1"/>
          <w:pgMar w:top="1109" w:right="1080" w:bottom="1109" w:left="1080" w:header="432" w:footer="432" w:gutter="0"/>
          <w:cols w:num="2" w:space="288"/>
        </w:sectPr>
      </w:pPr>
      <w:r>
        <w:rPr>
          <w:lang w:val="fr-FR"/>
        </w:rPr>
        <w:fldChar w:fldCharType="end"/>
      </w:r>
    </w:p>
    <w:p w:rsidR="009248CE" w:rsidRDefault="009248CE">
      <w:pPr>
        <w:autoSpaceDE/>
        <w:autoSpaceDN/>
        <w:ind w:firstLine="0"/>
      </w:pPr>
      <w:r>
        <w:object w:dxaOrig="7614" w:dyaOrig="15781">
          <v:shape id="_x0000_i1028" type="#_x0000_t75" style="width:319.7pt;height:661.8pt" o:ole="">
            <v:imagedata r:id="rId15" o:title=""/>
          </v:shape>
          <o:OLEObject Type="Embed" ProgID="Visio.Drawing.11" ShapeID="_x0000_i1028" DrawAspect="Content" ObjectID="_1347038005" r:id="rId16"/>
        </w:object>
      </w:r>
    </w:p>
    <w:p w:rsidR="009248CE" w:rsidRDefault="009248CE" w:rsidP="009248CE">
      <w:pPr>
        <w:autoSpaceDE/>
        <w:autoSpaceDN/>
        <w:ind w:firstLine="0"/>
        <w:jc w:val="left"/>
      </w:pPr>
      <w:r>
        <w:br w:type="page"/>
      </w:r>
      <w:r>
        <w:object w:dxaOrig="6913" w:dyaOrig="5776">
          <v:shape id="_x0000_i1029" type="#_x0000_t75" style="width:488.45pt;height:406.65pt" o:ole="">
            <v:imagedata r:id="rId17" o:title=""/>
          </v:shape>
          <o:OLEObject Type="Embed" ProgID="Visio.Drawing.11" ShapeID="_x0000_i1029" DrawAspect="Content" ObjectID="_1347038006" r:id="rId18"/>
        </w:object>
      </w:r>
    </w:p>
    <w:p w:rsidR="009248CE" w:rsidRDefault="009248CE">
      <w:pPr>
        <w:autoSpaceDE/>
        <w:autoSpaceDN/>
        <w:ind w:firstLine="0"/>
        <w:jc w:val="left"/>
      </w:pPr>
      <w:r>
        <w:br w:type="page"/>
      </w:r>
    </w:p>
    <w:p w:rsidR="009248CE" w:rsidRDefault="00CF7ADA" w:rsidP="009248CE">
      <w:pPr>
        <w:autoSpaceDE/>
        <w:autoSpaceDN/>
        <w:ind w:firstLine="0"/>
        <w:jc w:val="left"/>
      </w:pPr>
      <w:r>
        <w:rPr>
          <w:noProof/>
        </w:rPr>
        <w:lastRenderedPageBreak/>
        <w:drawing>
          <wp:inline distT="0" distB="0" distL="0" distR="0">
            <wp:extent cx="6400800" cy="2078347"/>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srcRect/>
                    <a:stretch>
                      <a:fillRect/>
                    </a:stretch>
                  </pic:blipFill>
                  <pic:spPr bwMode="auto">
                    <a:xfrm>
                      <a:off x="0" y="0"/>
                      <a:ext cx="6400800" cy="2078347"/>
                    </a:xfrm>
                    <a:prstGeom prst="rect">
                      <a:avLst/>
                    </a:prstGeom>
                    <a:noFill/>
                    <a:ln w="9525">
                      <a:noFill/>
                      <a:miter lim="800000"/>
                      <a:headEnd/>
                      <a:tailEnd/>
                    </a:ln>
                  </pic:spPr>
                </pic:pic>
              </a:graphicData>
            </a:graphic>
          </wp:inline>
        </w:drawing>
      </w:r>
    </w:p>
    <w:p w:rsidR="009248CE" w:rsidRDefault="009248CE">
      <w:pPr>
        <w:autoSpaceDE/>
        <w:autoSpaceDN/>
        <w:ind w:firstLine="0"/>
        <w:jc w:val="left"/>
      </w:pPr>
      <w:r>
        <w:br w:type="page"/>
      </w:r>
    </w:p>
    <w:tbl>
      <w:tblPr>
        <w:tblW w:w="5130" w:type="dxa"/>
        <w:jc w:val="center"/>
        <w:tblBorders>
          <w:top w:val="single" w:sz="12" w:space="0" w:color="808080"/>
          <w:bottom w:val="single" w:sz="12" w:space="0" w:color="808080"/>
        </w:tblBorders>
        <w:tblLayout w:type="fixed"/>
        <w:tblCellMar>
          <w:top w:w="29" w:type="dxa"/>
          <w:left w:w="115" w:type="dxa"/>
          <w:bottom w:w="29" w:type="dxa"/>
          <w:right w:w="115" w:type="dxa"/>
        </w:tblCellMar>
        <w:tblLook w:val="0000"/>
      </w:tblPr>
      <w:tblGrid>
        <w:gridCol w:w="1972"/>
        <w:gridCol w:w="3158"/>
      </w:tblGrid>
      <w:tr w:rsidR="009248CE" w:rsidTr="00CF7ADA">
        <w:trPr>
          <w:trHeight w:val="368"/>
          <w:jc w:val="center"/>
        </w:trPr>
        <w:tc>
          <w:tcPr>
            <w:tcW w:w="5000" w:type="pct"/>
            <w:gridSpan w:val="2"/>
            <w:tcBorders>
              <w:top w:val="nil"/>
              <w:left w:val="nil"/>
              <w:bottom w:val="double" w:sz="4" w:space="0" w:color="auto"/>
              <w:right w:val="nil"/>
            </w:tcBorders>
            <w:vAlign w:val="center"/>
          </w:tcPr>
          <w:p w:rsidR="009248CE" w:rsidRDefault="009248CE" w:rsidP="009248CE">
            <w:pPr>
              <w:pStyle w:val="TableTitle"/>
              <w:numPr>
                <w:ilvl w:val="0"/>
                <w:numId w:val="31"/>
              </w:numPr>
            </w:pPr>
          </w:p>
          <w:p w:rsidR="009248CE" w:rsidRPr="00643123" w:rsidRDefault="009248CE" w:rsidP="00F926C7">
            <w:pPr>
              <w:pStyle w:val="TableTitle"/>
              <w:numPr>
                <w:ilvl w:val="0"/>
                <w:numId w:val="0"/>
              </w:numPr>
            </w:pPr>
            <w:r>
              <w:t>Cost Functions to Compare Controller Responses</w:t>
            </w:r>
          </w:p>
        </w:tc>
      </w:tr>
      <w:tr w:rsidR="009248CE" w:rsidTr="00CF7ADA">
        <w:trPr>
          <w:trHeight w:val="130"/>
          <w:jc w:val="center"/>
        </w:trPr>
        <w:tc>
          <w:tcPr>
            <w:tcW w:w="1922" w:type="pct"/>
            <w:tcBorders>
              <w:top w:val="double" w:sz="4" w:space="0" w:color="auto"/>
              <w:left w:val="nil"/>
              <w:bottom w:val="nil"/>
              <w:right w:val="nil"/>
            </w:tcBorders>
            <w:vAlign w:val="center"/>
          </w:tcPr>
          <w:p w:rsidR="009248CE" w:rsidRPr="00737F75"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a,b</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rms:Controlled</m:t>
                        </m:r>
                      </m:sub>
                    </m:sSub>
                  </m:num>
                  <m:den>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rms:Uncontrolled</m:t>
                        </m:r>
                      </m:sub>
                    </m:sSub>
                  </m:den>
                </m:f>
              </m:oMath>
            </m:oMathPara>
          </w:p>
        </w:tc>
        <w:tc>
          <w:tcPr>
            <w:tcW w:w="3078" w:type="pct"/>
            <w:tcBorders>
              <w:top w:val="double" w:sz="4" w:space="0" w:color="auto"/>
              <w:left w:val="nil"/>
              <w:bottom w:val="nil"/>
              <w:right w:val="nil"/>
            </w:tcBorders>
            <w:vAlign w:val="center"/>
          </w:tcPr>
          <w:p w:rsidR="009248CE"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5</m:t>
                    </m:r>
                  </m:e>
                  <m:sup>
                    <m:r>
                      <w:rPr>
                        <w:rFonts w:ascii="Cambria Math" w:hAnsi="Cambria Math"/>
                        <w:sz w:val="16"/>
                        <w:szCs w:val="16"/>
                      </w:rPr>
                      <m:t>c</m:t>
                    </m:r>
                  </m:sup>
                </m:sSup>
                <m:r>
                  <w:rPr>
                    <w:rFonts w:ascii="Cambria Math" w:hAnsi="Cambria Math"/>
                    <w:sz w:val="16"/>
                    <w:szCs w:val="16"/>
                  </w:rPr>
                  <m:t>=</m:t>
                </m:r>
                <m:f>
                  <m:fPr>
                    <m:ctrlPr>
                      <w:rPr>
                        <w:rFonts w:ascii="Cambria Math" w:hAnsi="Cambria Math"/>
                        <w:i/>
                        <w:sz w:val="16"/>
                        <w:szCs w:val="16"/>
                      </w:rPr>
                    </m:ctrlPr>
                  </m:fPr>
                  <m:num>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controlled</m:t>
                                </m:r>
                              </m:sub>
                            </m:sSub>
                          </m:e>
                        </m:d>
                      </m:e>
                    </m:func>
                  </m:num>
                  <m:den>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uncontrolled</m:t>
                                </m:r>
                              </m:sub>
                            </m:sSub>
                          </m:e>
                        </m:d>
                      </m:e>
                    </m:func>
                  </m:den>
                </m:f>
              </m:oMath>
            </m:oMathPara>
          </w:p>
        </w:tc>
      </w:tr>
      <w:tr w:rsidR="009248CE" w:rsidTr="00CF7ADA">
        <w:trPr>
          <w:trHeight w:val="130"/>
          <w:jc w:val="center"/>
        </w:trPr>
        <w:tc>
          <w:tcPr>
            <w:tcW w:w="1922" w:type="pct"/>
            <w:tcBorders>
              <w:top w:val="nil"/>
              <w:left w:val="nil"/>
              <w:bottom w:val="nil"/>
              <w:right w:val="nil"/>
            </w:tcBorders>
            <w:vAlign w:val="center"/>
          </w:tcPr>
          <w:p w:rsidR="009248CE"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2</m:t>
                    </m:r>
                  </m:e>
                  <m:sup>
                    <m:r>
                      <w:rPr>
                        <w:rFonts w:ascii="Cambria Math" w:hAnsi="Cambria Math"/>
                        <w:sz w:val="16"/>
                        <w:szCs w:val="16"/>
                      </w:rPr>
                      <m:t>a,c</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rms:Controlled</m:t>
                        </m:r>
                      </m:sub>
                    </m:sSub>
                  </m:num>
                  <m:den>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rms:Uncontrolled</m:t>
                        </m:r>
                      </m:sub>
                    </m:sSub>
                  </m:den>
                </m:f>
              </m:oMath>
            </m:oMathPara>
          </w:p>
        </w:tc>
        <w:tc>
          <w:tcPr>
            <w:tcW w:w="3078" w:type="pct"/>
            <w:tcBorders>
              <w:top w:val="nil"/>
              <w:left w:val="nil"/>
              <w:bottom w:val="nil"/>
              <w:right w:val="nil"/>
            </w:tcBorders>
            <w:vAlign w:val="center"/>
          </w:tcPr>
          <w:p w:rsidR="009248CE" w:rsidRDefault="009248CE" w:rsidP="005B6AF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6</m:t>
                    </m:r>
                  </m:e>
                  <m:sup>
                    <m:r>
                      <w:rPr>
                        <w:rFonts w:ascii="Cambria Math" w:hAnsi="Cambria Math"/>
                        <w:sz w:val="16"/>
                        <w:szCs w:val="16"/>
                      </w:rPr>
                      <m:t>d</m:t>
                    </m:r>
                  </m:sup>
                </m:sSup>
                <m:r>
                  <w:rPr>
                    <w:rFonts w:ascii="Cambria Math" w:hAnsi="Cambria Math"/>
                    <w:sz w:val="16"/>
                    <w:szCs w:val="16"/>
                  </w:rPr>
                  <m:t>=</m:t>
                </m:r>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r>
                          <w:rPr>
                            <w:rFonts w:ascii="Cambria Math" w:hAnsi="Cambria Math"/>
                            <w:sz w:val="16"/>
                            <w:szCs w:val="16"/>
                          </w:rPr>
                          <m:t>F</m:t>
                        </m:r>
                      </m:e>
                    </m:d>
                  </m:e>
                </m:func>
              </m:oMath>
            </m:oMathPara>
          </w:p>
        </w:tc>
      </w:tr>
      <w:tr w:rsidR="009248CE" w:rsidTr="00CF7ADA">
        <w:trPr>
          <w:trHeight w:val="130"/>
          <w:jc w:val="center"/>
        </w:trPr>
        <w:tc>
          <w:tcPr>
            <w:tcW w:w="1922" w:type="pct"/>
            <w:tcBorders>
              <w:top w:val="nil"/>
              <w:left w:val="nil"/>
              <w:bottom w:val="nil"/>
              <w:right w:val="nil"/>
            </w:tcBorders>
            <w:vAlign w:val="center"/>
          </w:tcPr>
          <w:p w:rsidR="009248CE"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3</m:t>
                    </m:r>
                  </m:e>
                  <m:sup>
                    <m:r>
                      <w:rPr>
                        <w:rFonts w:ascii="Cambria Math" w:hAnsi="Cambria Math"/>
                        <w:sz w:val="16"/>
                        <w:szCs w:val="16"/>
                      </w:rPr>
                      <m:t>a,d</m:t>
                    </m:r>
                  </m:sup>
                </m:sSup>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rms</m:t>
                    </m:r>
                  </m:sub>
                </m:sSub>
              </m:oMath>
            </m:oMathPara>
          </w:p>
        </w:tc>
        <w:tc>
          <w:tcPr>
            <w:tcW w:w="3078" w:type="pct"/>
            <w:tcBorders>
              <w:top w:val="nil"/>
              <w:left w:val="nil"/>
              <w:bottom w:val="nil"/>
              <w:right w:val="nil"/>
            </w:tcBorders>
            <w:vAlign w:val="center"/>
          </w:tcPr>
          <w:p w:rsidR="009248CE"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7</m:t>
                    </m:r>
                  </m:e>
                  <m:sup>
                    <m:r>
                      <w:rPr>
                        <w:rFonts w:ascii="Cambria Math" w:hAnsi="Cambria Math"/>
                        <w:sz w:val="16"/>
                        <w:szCs w:val="16"/>
                      </w:rPr>
                      <m:t>c,e</m:t>
                    </m:r>
                  </m:sup>
                </m:sSup>
                <m:r>
                  <w:rPr>
                    <w:rFonts w:ascii="Cambria Math" w:hAnsi="Cambria Math"/>
                    <w:sz w:val="16"/>
                    <w:szCs w:val="16"/>
                  </w:rPr>
                  <m:t xml:space="preserve">= </m:t>
                </m:r>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t</m:t>
                        </m:r>
                      </m:lim>
                    </m:limLow>
                  </m:fName>
                  <m:e>
                    <m:f>
                      <m:fPr>
                        <m:ctrlPr>
                          <w:rPr>
                            <w:rFonts w:ascii="Cambria Math" w:hAnsi="Cambria Math"/>
                            <w:i/>
                            <w:sz w:val="16"/>
                            <w:szCs w:val="16"/>
                          </w:rPr>
                        </m:ctrlPr>
                      </m:fPr>
                      <m:num>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controlled</m:t>
                                </m:r>
                              </m:sub>
                            </m:sSub>
                            <m:r>
                              <m:rPr>
                                <m:sty m:val="bi"/>
                              </m:rPr>
                              <w:rPr>
                                <w:rFonts w:ascii="Cambria Math" w:hAnsi="Cambria Math"/>
                                <w:sz w:val="16"/>
                                <w:szCs w:val="16"/>
                              </w:rPr>
                              <m:t>W</m:t>
                            </m:r>
                          </m:e>
                        </m:d>
                      </m:num>
                      <m:den>
                        <m:d>
                          <m:dPr>
                            <m:begChr m:val="|"/>
                            <m:endChr m:val="|"/>
                            <m:ctrlPr>
                              <w:rPr>
                                <w:rFonts w:ascii="Cambria Math" w:hAnsi="Cambria Math"/>
                                <w:i/>
                                <w:sz w:val="16"/>
                                <w:szCs w:val="16"/>
                              </w:rPr>
                            </m:ctrlPr>
                          </m:d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x</m:t>
                                    </m:r>
                                  </m:e>
                                </m:acc>
                              </m:e>
                              <m:sub>
                                <m:r>
                                  <w:rPr>
                                    <w:rFonts w:ascii="Cambria Math" w:hAnsi="Cambria Math"/>
                                    <w:sz w:val="16"/>
                                    <w:szCs w:val="16"/>
                                  </w:rPr>
                                  <m:t>uncontrolled</m:t>
                                </m:r>
                              </m:sub>
                            </m:sSub>
                            <m:r>
                              <m:rPr>
                                <m:sty m:val="bi"/>
                              </m:rPr>
                              <w:rPr>
                                <w:rFonts w:ascii="Cambria Math" w:hAnsi="Cambria Math"/>
                                <w:sz w:val="16"/>
                                <w:szCs w:val="16"/>
                              </w:rPr>
                              <m:t>W</m:t>
                            </m:r>
                          </m:e>
                        </m:d>
                      </m:den>
                    </m:f>
                  </m:e>
                </m:func>
              </m:oMath>
            </m:oMathPara>
          </w:p>
        </w:tc>
      </w:tr>
      <w:tr w:rsidR="009248CE" w:rsidTr="00CF7ADA">
        <w:trPr>
          <w:trHeight w:val="130"/>
          <w:jc w:val="center"/>
        </w:trPr>
        <w:tc>
          <w:tcPr>
            <w:tcW w:w="1922" w:type="pct"/>
            <w:tcBorders>
              <w:top w:val="nil"/>
              <w:left w:val="nil"/>
              <w:bottom w:val="nil"/>
              <w:right w:val="nil"/>
            </w:tcBorders>
            <w:vAlign w:val="center"/>
          </w:tcPr>
          <w:p w:rsidR="009248CE"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4</m:t>
                    </m:r>
                  </m:e>
                  <m:sup>
                    <m:r>
                      <w:rPr>
                        <w:rFonts w:ascii="Cambria Math" w:hAnsi="Cambria Math"/>
                        <w:sz w:val="16"/>
                        <w:szCs w:val="16"/>
                      </w:rPr>
                      <m:t>b</m:t>
                    </m:r>
                  </m:sup>
                </m:sSup>
                <m:r>
                  <w:rPr>
                    <w:rFonts w:ascii="Cambria Math" w:hAnsi="Cambria Math"/>
                    <w:sz w:val="16"/>
                    <w:szCs w:val="16"/>
                  </w:rPr>
                  <m:t>=</m:t>
                </m:r>
                <m:f>
                  <m:fPr>
                    <m:ctrlPr>
                      <w:rPr>
                        <w:rFonts w:ascii="Cambria Math" w:hAnsi="Cambria Math"/>
                        <w:i/>
                        <w:sz w:val="16"/>
                        <w:szCs w:val="16"/>
                      </w:rPr>
                    </m:ctrlPr>
                  </m:fPr>
                  <m:num>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controlled</m:t>
                                </m:r>
                              </m:sub>
                            </m:sSub>
                          </m:e>
                        </m:d>
                      </m:e>
                    </m:func>
                  </m:num>
                  <m:den>
                    <m:func>
                      <m:funcPr>
                        <m:ctrlPr>
                          <w:rPr>
                            <w:rFonts w:ascii="Cambria Math" w:hAnsi="Cambria Math"/>
                            <w:i/>
                            <w:sz w:val="16"/>
                            <w:szCs w:val="16"/>
                          </w:rPr>
                        </m:ctrlPr>
                      </m:funcPr>
                      <m:fName>
                        <m:limLow>
                          <m:limLowPr>
                            <m:ctrlPr>
                              <w:rPr>
                                <w:rFonts w:ascii="Cambria Math" w:hAnsi="Cambria Math"/>
                                <w:i/>
                                <w:sz w:val="16"/>
                                <w:szCs w:val="16"/>
                              </w:rPr>
                            </m:ctrlPr>
                          </m:limLowPr>
                          <m:e>
                            <m:r>
                              <m:rPr>
                                <m:sty m:val="p"/>
                              </m:rPr>
                              <w:rPr>
                                <w:rFonts w:ascii="Cambria Math" w:hAnsi="Cambria Math"/>
                                <w:sz w:val="16"/>
                                <w:szCs w:val="16"/>
                              </w:rPr>
                              <m:t>max</m:t>
                            </m:r>
                          </m:e>
                          <m:lim>
                            <m:r>
                              <w:rPr>
                                <w:rFonts w:ascii="Cambria Math" w:hAnsi="Cambria Math"/>
                                <w:sz w:val="16"/>
                                <w:szCs w:val="16"/>
                              </w:rPr>
                              <m:t>Floor, t</m:t>
                            </m:r>
                          </m:lim>
                        </m:limLow>
                      </m:fName>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uncontrolled</m:t>
                                </m:r>
                              </m:sub>
                            </m:sSub>
                          </m:e>
                        </m:d>
                      </m:e>
                    </m:func>
                  </m:den>
                </m:f>
              </m:oMath>
            </m:oMathPara>
          </w:p>
        </w:tc>
        <w:tc>
          <w:tcPr>
            <w:tcW w:w="3078" w:type="pct"/>
            <w:tcBorders>
              <w:top w:val="nil"/>
              <w:left w:val="nil"/>
              <w:bottom w:val="nil"/>
              <w:right w:val="nil"/>
            </w:tcBorders>
            <w:vAlign w:val="center"/>
          </w:tcPr>
          <w:p w:rsidR="009248CE" w:rsidRDefault="009248CE" w:rsidP="00F926C7">
            <w:pPr>
              <w:ind w:firstLine="0"/>
              <w:jc w:val="left"/>
              <w:rPr>
                <w:sz w:val="16"/>
                <w:szCs w:val="16"/>
              </w:rPr>
            </w:pPr>
            <m:oMathPara>
              <m:oMathParaPr>
                <m:jc m:val="left"/>
              </m:oMathParaPr>
              <m:oMath>
                <m:r>
                  <w:rPr>
                    <w:rFonts w:ascii="Cambria Math" w:hAnsi="Cambria Math"/>
                    <w:sz w:val="16"/>
                    <w:szCs w:val="16"/>
                  </w:rPr>
                  <m:t>J</m:t>
                </m:r>
                <m:sSup>
                  <m:sSupPr>
                    <m:ctrlPr>
                      <w:rPr>
                        <w:rFonts w:ascii="Cambria Math" w:hAnsi="Cambria Math"/>
                        <w:i/>
                        <w:sz w:val="16"/>
                        <w:szCs w:val="16"/>
                      </w:rPr>
                    </m:ctrlPr>
                  </m:sSupPr>
                  <m:e>
                    <m:r>
                      <w:rPr>
                        <w:rFonts w:ascii="Cambria Math" w:hAnsi="Cambria Math"/>
                        <w:sz w:val="16"/>
                        <w:szCs w:val="16"/>
                      </w:rPr>
                      <m:t>8</m:t>
                    </m:r>
                  </m:e>
                  <m:sup>
                    <m:r>
                      <w:rPr>
                        <w:rFonts w:ascii="Cambria Math" w:hAnsi="Cambria Math"/>
                        <w:sz w:val="16"/>
                        <w:szCs w:val="16"/>
                      </w:rPr>
                      <m:t>f</m:t>
                    </m:r>
                  </m:sup>
                </m:s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 xml:space="preserve">6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end</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den>
                </m:f>
                <m:nary>
                  <m:naryPr>
                    <m:chr m:val="∑"/>
                    <m:limLoc m:val="undOvr"/>
                    <m:ctrlPr>
                      <w:rPr>
                        <w:rFonts w:ascii="Cambria Math" w:hAnsi="Cambria Math"/>
                        <w:i/>
                        <w:sz w:val="16"/>
                        <w:szCs w:val="16"/>
                      </w:rPr>
                    </m:ctrlPr>
                  </m:naryPr>
                  <m:sub>
                    <m:r>
                      <w:rPr>
                        <w:rFonts w:ascii="Cambria Math" w:hAnsi="Cambria Math"/>
                        <w:sz w:val="16"/>
                        <w:szCs w:val="16"/>
                      </w:rPr>
                      <m:t>n=1</m:t>
                    </m:r>
                  </m:sub>
                  <m:sup>
                    <m:r>
                      <w:rPr>
                        <w:rFonts w:ascii="Cambria Math" w:hAnsi="Cambria Math"/>
                        <w:sz w:val="16"/>
                        <w:szCs w:val="16"/>
                      </w:rPr>
                      <m:t>6 Floors</m:t>
                    </m:r>
                  </m:sup>
                  <m:e>
                    <m:d>
                      <m:dPr>
                        <m:ctrlPr>
                          <w:rPr>
                            <w:rFonts w:ascii="Cambria Math" w:hAnsi="Cambria Math"/>
                            <w:i/>
                            <w:sz w:val="16"/>
                            <w:szCs w:val="16"/>
                          </w:rPr>
                        </m:ctrlPr>
                      </m:dPr>
                      <m:e>
                        <m:nary>
                          <m:naryPr>
                            <m:limLoc m:val="subSup"/>
                            <m:ctrlPr>
                              <w:rPr>
                                <w:rFonts w:ascii="Cambria Math" w:hAnsi="Cambria Math"/>
                                <w:i/>
                                <w:sz w:val="16"/>
                                <w:szCs w:val="16"/>
                              </w:rPr>
                            </m:ctrlPr>
                          </m:naryPr>
                          <m:sub>
                            <m:r>
                              <w:rPr>
                                <w:rFonts w:ascii="Cambria Math" w:hAnsi="Cambria Math"/>
                                <w:sz w:val="16"/>
                                <w:szCs w:val="16"/>
                              </w:rPr>
                              <m:t>0</m:t>
                            </m:r>
                          </m:sub>
                          <m: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end</m:t>
                                </m:r>
                              </m:sub>
                            </m:sSub>
                          </m:sup>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m:t>
                                    </m:r>
                                  </m:sub>
                                </m:sSub>
                                <m:d>
                                  <m:dPr>
                                    <m:ctrlPr>
                                      <w:rPr>
                                        <w:rFonts w:ascii="Cambria Math" w:hAnsi="Cambria Math"/>
                                        <w:i/>
                                        <w:sz w:val="16"/>
                                        <w:szCs w:val="16"/>
                                      </w:rPr>
                                    </m:ctrlPr>
                                  </m:dPr>
                                  <m:e>
                                    <m:r>
                                      <w:rPr>
                                        <w:rFonts w:ascii="Cambria Math" w:hAnsi="Cambria Math"/>
                                        <w:sz w:val="16"/>
                                        <w:szCs w:val="16"/>
                                      </w:rPr>
                                      <m:t>t</m:t>
                                    </m:r>
                                  </m:e>
                                </m:d>
                              </m:e>
                            </m:d>
                            <m:r>
                              <w:rPr>
                                <w:rFonts w:ascii="Cambria Math" w:hAnsi="Cambria Math"/>
                                <w:sz w:val="16"/>
                                <w:szCs w:val="16"/>
                              </w:rPr>
                              <m:t>dt</m:t>
                            </m:r>
                          </m:e>
                        </m:nary>
                      </m:e>
                    </m:d>
                  </m:e>
                </m:nary>
              </m:oMath>
            </m:oMathPara>
          </w:p>
        </w:tc>
      </w:tr>
      <w:tr w:rsidR="009248CE" w:rsidTr="00CF7ADA">
        <w:trPr>
          <w:trHeight w:val="130"/>
          <w:jc w:val="center"/>
        </w:trPr>
        <w:tc>
          <w:tcPr>
            <w:tcW w:w="5000" w:type="pct"/>
            <w:gridSpan w:val="2"/>
            <w:tcBorders>
              <w:top w:val="double" w:sz="4" w:space="0" w:color="auto"/>
              <w:left w:val="nil"/>
              <w:bottom w:val="nil"/>
              <w:right w:val="nil"/>
            </w:tcBorders>
          </w:tcPr>
          <w:p w:rsidR="009248CE" w:rsidRPr="00F146C8" w:rsidRDefault="009248CE" w:rsidP="00F926C7">
            <w:pPr>
              <w:pStyle w:val="FootnoteText"/>
              <w:jc w:val="left"/>
            </w:pPr>
            <w:r>
              <w:t>The comparison between controlled and uncontrolled cases occurs while keeping the ground motion magnitude and types the same across both simulations.</w:t>
            </w:r>
          </w:p>
          <w:p w:rsidR="009248CE" w:rsidRPr="00955C3E" w:rsidRDefault="009248CE" w:rsidP="00F926C7">
            <w:pPr>
              <w:pStyle w:val="FootnoteText"/>
              <w:jc w:val="left"/>
            </w:pPr>
            <w:r>
              <w:rPr>
                <w:vertAlign w:val="superscript"/>
              </w:rPr>
              <w:t xml:space="preserve">a </w:t>
            </w:r>
            <m:oMath>
              <m:sSub>
                <m:sSubPr>
                  <m:ctrlPr>
                    <w:rPr>
                      <w:rFonts w:ascii="Cambria Math" w:hAnsi="Cambria Math"/>
                      <w:i/>
                      <w:vertAlign w:val="superscript"/>
                    </w:rPr>
                  </m:ctrlPr>
                </m:sSubPr>
                <m:e>
                  <m:r>
                    <w:rPr>
                      <w:rFonts w:ascii="Cambria Math" w:hAnsi="Cambria Math"/>
                      <w:vertAlign w:val="superscript"/>
                    </w:rPr>
                    <m:t>x</m:t>
                  </m:r>
                </m:e>
                <m:sub>
                  <m:r>
                    <w:rPr>
                      <w:rFonts w:ascii="Cambria Math" w:hAnsi="Cambria Math"/>
                      <w:vertAlign w:val="superscript"/>
                    </w:rPr>
                    <m:t>rms</m:t>
                  </m:r>
                </m:sub>
              </m:sSub>
              <m:r>
                <w:rPr>
                  <w:rFonts w:ascii="Cambria Math" w:hAnsi="Cambria Math"/>
                  <w:vertAlign w:val="superscript"/>
                </w:rPr>
                <m:t>=</m:t>
              </m:r>
              <m:d>
                <m:dPr>
                  <m:ctrlPr>
                    <w:rPr>
                      <w:rFonts w:ascii="Cambria Math" w:hAnsi="Cambria Math"/>
                      <w:i/>
                      <w:vertAlign w:val="superscript"/>
                    </w:rPr>
                  </m:ctrlPr>
                </m:dPr>
                <m:e>
                  <m:box>
                    <m:boxPr>
                      <m:ctrlPr>
                        <w:rPr>
                          <w:rFonts w:ascii="Cambria Math" w:hAnsi="Cambria Math"/>
                          <w:i/>
                          <w:vertAlign w:val="superscript"/>
                        </w:rPr>
                      </m:ctrlPr>
                    </m:boxPr>
                    <m:e>
                      <m:argPr>
                        <m:argSz m:val="-1"/>
                      </m:argPr>
                      <m:f>
                        <m:fPr>
                          <m:ctrlPr>
                            <w:rPr>
                              <w:rFonts w:ascii="Cambria Math" w:hAnsi="Cambria Math"/>
                              <w:i/>
                              <w:vertAlign w:val="superscript"/>
                            </w:rPr>
                          </m:ctrlPr>
                        </m:fPr>
                        <m:num>
                          <m:r>
                            <w:rPr>
                              <w:rFonts w:ascii="Cambria Math" w:hAnsi="Cambria Math"/>
                              <w:vertAlign w:val="superscript"/>
                            </w:rPr>
                            <m:t>1</m:t>
                          </m:r>
                        </m:num>
                        <m:den>
                          <m:d>
                            <m:dPr>
                              <m:ctrlPr>
                                <w:rPr>
                                  <w:rFonts w:ascii="Cambria Math" w:hAnsi="Cambria Math"/>
                                  <w:i/>
                                  <w:vertAlign w:val="superscript"/>
                                </w:rPr>
                              </m:ctrlPr>
                            </m:dPr>
                            <m:e>
                              <m:r>
                                <w:rPr>
                                  <w:rFonts w:ascii="Cambria Math" w:hAnsi="Cambria Math"/>
                                  <w:vertAlign w:val="superscript"/>
                                </w:rPr>
                                <m:t># Floors</m:t>
                              </m:r>
                            </m:e>
                          </m:d>
                          <m:d>
                            <m:dPr>
                              <m:ctrlPr>
                                <w:rPr>
                                  <w:rFonts w:ascii="Cambria Math" w:hAnsi="Cambria Math"/>
                                  <w:i/>
                                  <w:vertAlign w:val="superscript"/>
                                </w:rPr>
                              </m:ctrlPr>
                            </m:dPr>
                            <m:e>
                              <m:r>
                                <w:rPr>
                                  <w:rFonts w:ascii="Cambria Math" w:hAnsi="Cambria Math"/>
                                  <w:vertAlign w:val="superscript"/>
                                </w:rPr>
                                <m:t># simulation steps</m:t>
                              </m:r>
                            </m:e>
                          </m:d>
                        </m:den>
                      </m:f>
                    </m:e>
                  </m:box>
                </m:e>
              </m:d>
              <m:rad>
                <m:radPr>
                  <m:degHide m:val="on"/>
                  <m:ctrlPr>
                    <w:rPr>
                      <w:rFonts w:ascii="Cambria Math" w:hAnsi="Cambria Math"/>
                      <w:i/>
                      <w:vertAlign w:val="superscript"/>
                    </w:rPr>
                  </m:ctrlPr>
                </m:radPr>
                <m:deg>
                  <m:ctrlPr>
                    <w:rPr>
                      <w:rFonts w:ascii="Cambria Math" w:hAnsi="Cambria Math"/>
                      <w:i/>
                    </w:rPr>
                  </m:ctrlPr>
                </m:deg>
                <m:e>
                  <m:sSup>
                    <m:sSupPr>
                      <m:ctrlPr>
                        <w:rPr>
                          <w:rFonts w:ascii="Cambria Math" w:hAnsi="Cambria Math"/>
                          <w:i/>
                        </w:rPr>
                      </m:ctrlPr>
                    </m:sSupPr>
                    <m:e>
                      <m:nary>
                        <m:naryPr>
                          <m:chr m:val="∑"/>
                          <m:limLoc m:val="subSup"/>
                          <m:ctrlPr>
                            <w:rPr>
                              <w:rFonts w:ascii="Cambria Math" w:hAnsi="Cambria Math"/>
                              <w:i/>
                            </w:rPr>
                          </m:ctrlPr>
                        </m:naryPr>
                        <m:sub>
                          <m:r>
                            <w:rPr>
                              <w:rFonts w:ascii="Cambria Math" w:hAnsi="Cambria Math"/>
                            </w:rPr>
                            <m:t>n=1</m:t>
                          </m:r>
                        </m:sub>
                        <m:sup>
                          <m:r>
                            <w:rPr>
                              <w:rFonts w:ascii="Cambria Math" w:hAnsi="Cambria Math"/>
                            </w:rPr>
                            <m:t># Floors</m:t>
                          </m:r>
                        </m:sup>
                        <m:e>
                          <m:nary>
                            <m:naryPr>
                              <m:chr m:val="∑"/>
                              <m:limLoc m:val="subSup"/>
                              <m:ctrlPr>
                                <w:rPr>
                                  <w:rFonts w:ascii="Cambria Math" w:hAnsi="Cambria Math"/>
                                  <w:i/>
                                </w:rPr>
                              </m:ctrlPr>
                            </m:naryPr>
                            <m:sub>
                              <m:r>
                                <w:rPr>
                                  <w:rFonts w:ascii="Cambria Math" w:hAnsi="Cambria Math"/>
                                </w:rPr>
                                <m:t>k=1</m:t>
                              </m:r>
                            </m:sub>
                            <m:sup>
                              <m:r>
                                <w:rPr>
                                  <w:rFonts w:ascii="Cambria Math" w:hAnsi="Cambria Math"/>
                                </w:rPr>
                                <m:t># sim steps</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k</m:t>
                                      </m:r>
                                    </m:e>
                                  </m:d>
                                </m:e>
                              </m:d>
                            </m:e>
                          </m:nary>
                        </m:e>
                      </m:nary>
                    </m:e>
                    <m:sup>
                      <m:r>
                        <w:rPr>
                          <w:rFonts w:ascii="Cambria Math" w:hAnsi="Cambria Math"/>
                        </w:rPr>
                        <m:t>2</m:t>
                      </m:r>
                    </m:sup>
                  </m:sSup>
                  <m:ctrlPr>
                    <w:rPr>
                      <w:rFonts w:ascii="Cambria Math" w:hAnsi="Cambria Math"/>
                      <w:i/>
                    </w:rPr>
                  </m:ctrlPr>
                </m:e>
              </m:rad>
            </m:oMath>
          </w:p>
          <w:p w:rsidR="009248CE" w:rsidRPr="00955C3E" w:rsidRDefault="009248CE" w:rsidP="00F926C7">
            <w:pPr>
              <w:pStyle w:val="FootnoteText"/>
              <w:jc w:val="left"/>
            </w:pPr>
            <w:r>
              <w:t xml:space="preserve">              where </w:t>
            </w:r>
            <w:r w:rsidRPr="00955C3E">
              <w:rPr>
                <w:i/>
              </w:rPr>
              <w:t>x</w:t>
            </w:r>
            <w:r w:rsidRPr="00955C3E">
              <w:rPr>
                <w:i/>
                <w:vertAlign w:val="subscript"/>
              </w:rPr>
              <w:t>n</w:t>
            </w:r>
            <w:r w:rsidRPr="00955C3E">
              <w:rPr>
                <w:i/>
              </w:rPr>
              <w:t>(k)</w:t>
            </w:r>
            <w:r>
              <w:t xml:space="preserve"> is some metric measured at floor </w:t>
            </w:r>
            <w:r w:rsidRPr="00955C3E">
              <w:rPr>
                <w:i/>
              </w:rPr>
              <w:t>n</w:t>
            </w:r>
            <w:r>
              <w:t xml:space="preserve"> at step </w:t>
            </w:r>
            <w:r w:rsidRPr="00955C3E">
              <w:rPr>
                <w:i/>
              </w:rPr>
              <w:t>k</w:t>
            </w:r>
          </w:p>
          <w:p w:rsidR="009248CE" w:rsidRDefault="009248CE" w:rsidP="00F926C7">
            <w:pPr>
              <w:pStyle w:val="FootnoteText"/>
              <w:jc w:val="left"/>
            </w:pPr>
            <w:r>
              <w:rPr>
                <w:vertAlign w:val="superscript"/>
              </w:rPr>
              <w:t>b</w:t>
            </w:r>
            <w:r>
              <w:t xml:space="preserve"> y ≡ Inter-story drift</w:t>
            </w:r>
          </w:p>
          <w:p w:rsidR="009248CE" w:rsidRDefault="009248CE" w:rsidP="00F926C7">
            <w:pPr>
              <w:pStyle w:val="FootnoteText"/>
              <w:jc w:val="left"/>
            </w:pPr>
            <w:r>
              <w:rPr>
                <w:vertAlign w:val="superscript"/>
              </w:rPr>
              <w:t>c</w:t>
            </w:r>
            <w:r>
              <w:t xml:space="preserve"> ẍ ≡ Absolute story velocity</w:t>
            </w:r>
          </w:p>
          <w:p w:rsidR="009248CE" w:rsidRDefault="009248CE" w:rsidP="00F926C7">
            <w:pPr>
              <w:pStyle w:val="FootnoteText"/>
              <w:jc w:val="left"/>
            </w:pPr>
            <w:r>
              <w:rPr>
                <w:vertAlign w:val="superscript"/>
              </w:rPr>
              <w:t>d</w:t>
            </w:r>
            <w:r>
              <w:t xml:space="preserve"> F ≡ Measured force on the MR damper</w:t>
            </w:r>
          </w:p>
          <w:p w:rsidR="009248CE" w:rsidRDefault="009248CE" w:rsidP="00F926C7">
            <w:pPr>
              <w:pStyle w:val="FootnoteText"/>
              <w:jc w:val="left"/>
            </w:pPr>
            <w:r>
              <w:rPr>
                <w:vertAlign w:val="superscript"/>
              </w:rPr>
              <w:t>e</w:t>
            </w:r>
            <w:r>
              <w:t xml:space="preserve"> </w:t>
            </w:r>
            <w:r>
              <w:rPr>
                <w:b/>
              </w:rPr>
              <w:t>W</w:t>
            </w:r>
            <w:r>
              <w:t xml:space="preserve"> ≡ Seismic mass vector</w:t>
            </w:r>
          </w:p>
          <w:p w:rsidR="009248CE" w:rsidRPr="00E41FE4" w:rsidRDefault="009248CE" w:rsidP="00F926C7">
            <w:pPr>
              <w:pStyle w:val="FootnoteText"/>
              <w:jc w:val="left"/>
            </w:pPr>
            <w:r>
              <w:rPr>
                <w:vertAlign w:val="superscript"/>
              </w:rPr>
              <w:t>f</w:t>
            </w:r>
            <w:r>
              <w:t xml:space="preserve"> V ≡ Voltage supplied to MR damper</w:t>
            </w:r>
          </w:p>
        </w:tc>
      </w:tr>
    </w:tbl>
    <w:p w:rsidR="009248CE" w:rsidRDefault="009248CE" w:rsidP="009248CE">
      <w:pPr>
        <w:autoSpaceDE/>
        <w:autoSpaceDN/>
        <w:ind w:firstLine="0"/>
        <w:jc w:val="left"/>
      </w:pPr>
    </w:p>
    <w:p w:rsidR="009248CE" w:rsidRDefault="009248CE">
      <w:pPr>
        <w:autoSpaceDE/>
        <w:autoSpaceDN/>
        <w:ind w:firstLine="0"/>
        <w:jc w:val="left"/>
      </w:pPr>
      <w:r>
        <w:br w:type="page"/>
      </w:r>
    </w:p>
    <w:p w:rsidR="003B68ED" w:rsidRPr="009248CE" w:rsidRDefault="007A7AB3" w:rsidP="009248CE">
      <w:pPr>
        <w:autoSpaceDE/>
        <w:autoSpaceDN/>
        <w:ind w:firstLine="0"/>
        <w:jc w:val="left"/>
      </w:pPr>
      <w:r>
        <w:rPr>
          <w:noProof/>
        </w:rPr>
        <w:lastRenderedPageBreak/>
        <w:drawing>
          <wp:inline distT="0" distB="0" distL="0" distR="0">
            <wp:extent cx="5406705" cy="6534372"/>
            <wp:effectExtent l="19050" t="0" r="3495" b="0"/>
            <wp:docPr id="1" name="Picture 0" descr="ACC Table - Pl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Table - Plots2.png"/>
                    <pic:cNvPicPr/>
                  </pic:nvPicPr>
                  <pic:blipFill>
                    <a:blip r:embed="rId14" cstate="print"/>
                    <a:stretch>
                      <a:fillRect/>
                    </a:stretch>
                  </pic:blipFill>
                  <pic:spPr>
                    <a:xfrm>
                      <a:off x="0" y="0"/>
                      <a:ext cx="5406705" cy="6534372"/>
                    </a:xfrm>
                    <a:prstGeom prst="rect">
                      <a:avLst/>
                    </a:prstGeom>
                  </pic:spPr>
                </pic:pic>
              </a:graphicData>
            </a:graphic>
          </wp:inline>
        </w:drawing>
      </w:r>
    </w:p>
    <w:sectPr w:rsidR="003B68ED" w:rsidRPr="009248CE" w:rsidSect="009248CE">
      <w:pgSz w:w="12240" w:h="15840" w:code="1"/>
      <w:pgMar w:top="1080" w:right="1080" w:bottom="1080" w:left="1080" w:header="432" w:footer="432" w:gutter="0"/>
      <w:cols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9AD" w:rsidRDefault="002E19AD">
      <w:r>
        <w:separator/>
      </w:r>
    </w:p>
  </w:endnote>
  <w:endnote w:type="continuationSeparator" w:id="0">
    <w:p w:rsidR="002E19AD" w:rsidRDefault="002E19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9AD" w:rsidRDefault="002E19AD"/>
  </w:footnote>
  <w:footnote w:type="continuationSeparator" w:id="0">
    <w:p w:rsidR="002E19AD" w:rsidRDefault="002E19AD">
      <w:r>
        <w:continuationSeparator/>
      </w:r>
    </w:p>
  </w:footnote>
  <w:footnote w:id="1">
    <w:p w:rsidR="007E780C" w:rsidRDefault="007E780C">
      <w:pPr>
        <w:pStyle w:val="FootnoteText"/>
      </w:pPr>
      <w:r>
        <w:t xml:space="preserve">Manuscript received September 22, 2010. This work was supported in part by the National Science Foundation under Grant </w:t>
      </w:r>
      <w:r w:rsidR="00CF7ADA">
        <w:t>CMMI-</w:t>
      </w:r>
      <w:r>
        <w:t xml:space="preserve">0846256 </w:t>
      </w:r>
      <w:r w:rsidR="00CB0840">
        <w:t>and CMMI-0824977</w:t>
      </w:r>
      <w:r>
        <w:t xml:space="preserve">. </w:t>
      </w:r>
    </w:p>
    <w:p w:rsidR="007E780C" w:rsidRDefault="007E780C">
      <w:pPr>
        <w:pStyle w:val="FootnoteText"/>
      </w:pPr>
      <w:r>
        <w:t xml:space="preserve">M. B. Kane is a graduate student with the University of Michigan, Department of Civil Engineering, Ann Arbor, MI 48109-2125 USA. (e-mail: </w:t>
      </w:r>
      <w:r w:rsidRPr="00F04FC3">
        <w:t>mbkane@umich.edu</w:t>
      </w:r>
      <w:r>
        <w:t>).</w:t>
      </w:r>
    </w:p>
    <w:p w:rsidR="007E780C" w:rsidRDefault="007E780C">
      <w:pPr>
        <w:pStyle w:val="FootnoteText"/>
      </w:pPr>
      <w:r>
        <w:t xml:space="preserve"> J. P. Lynch is a</w:t>
      </w:r>
      <w:r w:rsidR="00CF564F">
        <w:t>n associate</w:t>
      </w:r>
      <w:r>
        <w:t xml:space="preserve"> </w:t>
      </w:r>
      <w:r w:rsidR="00CF7ADA">
        <w:t>p</w:t>
      </w:r>
      <w:r>
        <w:t>rofessor with the University of Michigan, Department of Civil and Environmental Engineering and the Department of Electrical Engineering and Computer Science, Ann Arbor, MI 48109-2125 USA. (phone: 734-615-5290; fax: 734-764-4292; e-mail: jerlynch@umich.edu).</w:t>
      </w:r>
    </w:p>
    <w:p w:rsidR="007E780C" w:rsidRDefault="007E780C">
      <w:pPr>
        <w:pStyle w:val="FootnoteText"/>
      </w:pPr>
      <w:r>
        <w:t xml:space="preserve">K. Law is </w:t>
      </w:r>
      <w:r w:rsidR="00CF7ADA">
        <w:t xml:space="preserve">a professor </w:t>
      </w:r>
      <w:r>
        <w:t xml:space="preserve">with the Department of Civil and Environmental Engineering, Stanford University, Stanford, CA 94305, USA (e-mail: </w:t>
      </w:r>
      <w:r w:rsidR="00F04FC3" w:rsidRPr="00F04FC3">
        <w:t>law@stanford.edu</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5E66DBF"/>
    <w:multiLevelType w:val="hybridMultilevel"/>
    <w:tmpl w:val="C0EA420A"/>
    <w:lvl w:ilvl="0" w:tplc="B1DE2578">
      <w:start w:val="1"/>
      <w:numFmt w:val="decimal"/>
      <w:lvlText w:val="R%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F2F33"/>
    <w:multiLevelType w:val="hybridMultilevel"/>
    <w:tmpl w:val="CD1C4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06912"/>
    <w:multiLevelType w:val="hybridMultilevel"/>
    <w:tmpl w:val="D27679C6"/>
    <w:lvl w:ilvl="0" w:tplc="3D82346E">
      <w:start w:val="1"/>
      <w:numFmt w:val="decimal"/>
      <w:lvlText w:val="TABLE %1."/>
      <w:lvlJc w:val="left"/>
      <w:pPr>
        <w:ind w:left="90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B1D66"/>
    <w:multiLevelType w:val="singleLevel"/>
    <w:tmpl w:val="0BEC9FB0"/>
    <w:lvl w:ilvl="0">
      <w:start w:val="1"/>
      <w:numFmt w:val="none"/>
      <w:lvlText w:val=""/>
      <w:legacy w:legacy="1" w:legacySpace="0" w:legacyIndent="0"/>
      <w:lvlJc w:val="left"/>
      <w:pPr>
        <w:ind w:left="288"/>
      </w:pPr>
    </w:lvl>
  </w:abstractNum>
  <w:abstractNum w:abstractNumId="5">
    <w:nsid w:val="2517274C"/>
    <w:multiLevelType w:val="singleLevel"/>
    <w:tmpl w:val="04090011"/>
    <w:lvl w:ilvl="0">
      <w:start w:val="1"/>
      <w:numFmt w:val="decimal"/>
      <w:lvlText w:val="%1)"/>
      <w:lvlJc w:val="left"/>
      <w:pPr>
        <w:tabs>
          <w:tab w:val="num" w:pos="360"/>
        </w:tabs>
        <w:ind w:left="360" w:hanging="360"/>
      </w:pPr>
    </w:lvl>
  </w:abstractNum>
  <w:abstractNum w:abstractNumId="6">
    <w:nsid w:val="2C1724A8"/>
    <w:multiLevelType w:val="hybridMultilevel"/>
    <w:tmpl w:val="00D8C914"/>
    <w:lvl w:ilvl="0" w:tplc="84C265EA">
      <w:start w:val="1"/>
      <w:numFmt w:val="upperRoman"/>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234D8B"/>
    <w:multiLevelType w:val="singleLevel"/>
    <w:tmpl w:val="0409000F"/>
    <w:lvl w:ilvl="0">
      <w:start w:val="1"/>
      <w:numFmt w:val="decimal"/>
      <w:lvlText w:val="%1."/>
      <w:lvlJc w:val="left"/>
      <w:pPr>
        <w:tabs>
          <w:tab w:val="num" w:pos="360"/>
        </w:tabs>
        <w:ind w:left="360" w:hanging="360"/>
      </w:pPr>
    </w:lvl>
  </w:abstractNum>
  <w:abstractNum w:abstractNumId="8">
    <w:nsid w:val="2D8204B6"/>
    <w:multiLevelType w:val="hybridMultilevel"/>
    <w:tmpl w:val="5DBA13E6"/>
    <w:lvl w:ilvl="0" w:tplc="14C06746">
      <w:start w:val="1"/>
      <w:numFmt w:val="decimal"/>
      <w:pStyle w:val="Caption"/>
      <w:lvlText w:val="Fig. %1."/>
      <w:lvlJc w:val="left"/>
      <w:pPr>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nsid w:val="35802F17"/>
    <w:multiLevelType w:val="hybridMultilevel"/>
    <w:tmpl w:val="647E99E6"/>
    <w:lvl w:ilvl="0" w:tplc="E514E636">
      <w:start w:val="1"/>
      <w:numFmt w:val="upperRoman"/>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3AAC1CFC"/>
    <w:multiLevelType w:val="singleLevel"/>
    <w:tmpl w:val="3A8EC28E"/>
    <w:lvl w:ilvl="0">
      <w:start w:val="1"/>
      <w:numFmt w:val="decimal"/>
      <w:lvlText w:val="[%1]"/>
      <w:lvlJc w:val="left"/>
      <w:pPr>
        <w:tabs>
          <w:tab w:val="num" w:pos="360"/>
        </w:tabs>
        <w:ind w:left="360" w:hanging="360"/>
      </w:pPr>
    </w:lvl>
  </w:abstractNum>
  <w:abstractNum w:abstractNumId="13">
    <w:nsid w:val="42E33A3C"/>
    <w:multiLevelType w:val="hybridMultilevel"/>
    <w:tmpl w:val="840A13DE"/>
    <w:lvl w:ilvl="0" w:tplc="E514E636">
      <w:start w:val="1"/>
      <w:numFmt w:val="upperRoman"/>
      <w:lvlText w:val="TABLE %1"/>
      <w:lvlJc w:val="center"/>
      <w:pPr>
        <w:ind w:left="900" w:hanging="360"/>
      </w:pPr>
      <w:rPr>
        <w:rFonts w:ascii="Times New Roman" w:hAnsi="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47332F9F"/>
    <w:multiLevelType w:val="singleLevel"/>
    <w:tmpl w:val="488EC81A"/>
    <w:lvl w:ilvl="0">
      <w:start w:val="1"/>
      <w:numFmt w:val="decimal"/>
      <w:lvlText w:val="%1."/>
      <w:legacy w:legacy="1" w:legacySpace="0" w:legacyIndent="360"/>
      <w:lvlJc w:val="left"/>
      <w:pPr>
        <w:ind w:left="360" w:hanging="360"/>
      </w:pPr>
    </w:lvl>
  </w:abstractNum>
  <w:abstractNum w:abstractNumId="15">
    <w:nsid w:val="4D0B59CF"/>
    <w:multiLevelType w:val="singleLevel"/>
    <w:tmpl w:val="4A4223A6"/>
    <w:lvl w:ilvl="0">
      <w:start w:val="1"/>
      <w:numFmt w:val="decimal"/>
      <w:lvlText w:val="%1."/>
      <w:legacy w:legacy="1" w:legacySpace="0" w:legacyIndent="360"/>
      <w:lvlJc w:val="left"/>
      <w:pPr>
        <w:ind w:left="360" w:hanging="360"/>
      </w:pPr>
    </w:lvl>
  </w:abstractNum>
  <w:abstractNum w:abstractNumId="16">
    <w:nsid w:val="55630736"/>
    <w:multiLevelType w:val="singleLevel"/>
    <w:tmpl w:val="0BEC9FB0"/>
    <w:lvl w:ilvl="0">
      <w:start w:val="1"/>
      <w:numFmt w:val="none"/>
      <w:lvlText w:val=""/>
      <w:legacy w:legacy="1" w:legacySpace="0" w:legacyIndent="0"/>
      <w:lvlJc w:val="left"/>
      <w:pPr>
        <w:ind w:left="288"/>
      </w:pPr>
    </w:lvl>
  </w:abstractNum>
  <w:abstractNum w:abstractNumId="17">
    <w:nsid w:val="639467AD"/>
    <w:multiLevelType w:val="hybridMultilevel"/>
    <w:tmpl w:val="840A13DE"/>
    <w:lvl w:ilvl="0" w:tplc="E514E636">
      <w:start w:val="1"/>
      <w:numFmt w:val="upperRoman"/>
      <w:lvlText w:val="TABLE %1"/>
      <w:lvlJc w:val="center"/>
      <w:pPr>
        <w:ind w:left="900" w:hanging="360"/>
      </w:pPr>
      <w:rPr>
        <w:rFonts w:ascii="Times New Roman" w:hAnsi="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6572160E"/>
    <w:multiLevelType w:val="hybridMultilevel"/>
    <w:tmpl w:val="840A13DE"/>
    <w:lvl w:ilvl="0" w:tplc="E514E636">
      <w:start w:val="1"/>
      <w:numFmt w:val="upperRoman"/>
      <w:lvlText w:val="TABLE %1"/>
      <w:lvlJc w:val="center"/>
      <w:pPr>
        <w:ind w:left="900" w:hanging="360"/>
      </w:pPr>
      <w:rPr>
        <w:rFonts w:ascii="Times New Roman" w:hAnsi="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66F21A6B"/>
    <w:multiLevelType w:val="hybridMultilevel"/>
    <w:tmpl w:val="7722E864"/>
    <w:lvl w:ilvl="0" w:tplc="6700C82C">
      <w:start w:val="1"/>
      <w:numFmt w:val="upperRoman"/>
      <w:pStyle w:val="TableTitle"/>
      <w:lvlText w:val="TABLE %1"/>
      <w:lvlJc w:val="center"/>
      <w:pPr>
        <w:ind w:left="900" w:hanging="360"/>
      </w:pPr>
      <w:rPr>
        <w:rFonts w:ascii="Times New Roman" w:hAnsi="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6DC3293B"/>
    <w:multiLevelType w:val="singleLevel"/>
    <w:tmpl w:val="3A8EC28E"/>
    <w:lvl w:ilvl="0">
      <w:start w:val="1"/>
      <w:numFmt w:val="decimal"/>
      <w:lvlText w:val="[%1]"/>
      <w:lvlJc w:val="left"/>
      <w:pPr>
        <w:tabs>
          <w:tab w:val="num" w:pos="360"/>
        </w:tabs>
        <w:ind w:left="360" w:hanging="360"/>
      </w:pPr>
    </w:lvl>
  </w:abstractNum>
  <w:abstractNum w:abstractNumId="21">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4"/>
  </w:num>
  <w:num w:numId="7">
    <w:abstractNumId w:val="14"/>
    <w:lvlOverride w:ilvl="0">
      <w:lvl w:ilvl="0">
        <w:start w:val="1"/>
        <w:numFmt w:val="decimal"/>
        <w:lvlText w:val="%1."/>
        <w:legacy w:legacy="1" w:legacySpace="0" w:legacyIndent="360"/>
        <w:lvlJc w:val="left"/>
        <w:pPr>
          <w:ind w:left="360" w:hanging="360"/>
        </w:pPr>
      </w:lvl>
    </w:lvlOverride>
  </w:num>
  <w:num w:numId="8">
    <w:abstractNumId w:val="14"/>
    <w:lvlOverride w:ilvl="0">
      <w:lvl w:ilvl="0">
        <w:start w:val="1"/>
        <w:numFmt w:val="decimal"/>
        <w:lvlText w:val="%1."/>
        <w:legacy w:legacy="1" w:legacySpace="0" w:legacyIndent="360"/>
        <w:lvlJc w:val="left"/>
        <w:pPr>
          <w:ind w:left="360" w:hanging="360"/>
        </w:pPr>
      </w:lvl>
    </w:lvlOverride>
  </w:num>
  <w:num w:numId="9">
    <w:abstractNumId w:val="14"/>
    <w:lvlOverride w:ilvl="0">
      <w:lvl w:ilvl="0">
        <w:start w:val="1"/>
        <w:numFmt w:val="decimal"/>
        <w:lvlText w:val="%1."/>
        <w:legacy w:legacy="1" w:legacySpace="0" w:legacyIndent="360"/>
        <w:lvlJc w:val="left"/>
        <w:pPr>
          <w:ind w:left="360" w:hanging="360"/>
        </w:pPr>
      </w:lvl>
    </w:lvlOverride>
  </w:num>
  <w:num w:numId="10">
    <w:abstractNumId w:val="14"/>
    <w:lvlOverride w:ilvl="0">
      <w:lvl w:ilvl="0">
        <w:start w:val="1"/>
        <w:numFmt w:val="decimal"/>
        <w:lvlText w:val="%1."/>
        <w:legacy w:legacy="1" w:legacySpace="0" w:legacyIndent="360"/>
        <w:lvlJc w:val="left"/>
        <w:pPr>
          <w:ind w:left="360" w:hanging="360"/>
        </w:pPr>
      </w:lvl>
    </w:lvlOverride>
  </w:num>
  <w:num w:numId="11">
    <w:abstractNumId w:val="14"/>
    <w:lvlOverride w:ilvl="0">
      <w:lvl w:ilvl="0">
        <w:start w:val="1"/>
        <w:numFmt w:val="decimal"/>
        <w:lvlText w:val="%1."/>
        <w:legacy w:legacy="1" w:legacySpace="0" w:legacyIndent="360"/>
        <w:lvlJc w:val="left"/>
        <w:pPr>
          <w:ind w:left="360" w:hanging="360"/>
        </w:pPr>
      </w:lvl>
    </w:lvlOverride>
  </w:num>
  <w:num w:numId="12">
    <w:abstractNumId w:val="11"/>
  </w:num>
  <w:num w:numId="13">
    <w:abstractNumId w:val="4"/>
  </w:num>
  <w:num w:numId="14">
    <w:abstractNumId w:val="16"/>
  </w:num>
  <w:num w:numId="15">
    <w:abstractNumId w:val="15"/>
  </w:num>
  <w:num w:numId="16">
    <w:abstractNumId w:val="21"/>
  </w:num>
  <w:num w:numId="17">
    <w:abstractNumId w:val="7"/>
  </w:num>
  <w:num w:numId="18">
    <w:abstractNumId w:val="5"/>
  </w:num>
  <w:num w:numId="19">
    <w:abstractNumId w:val="20"/>
  </w:num>
  <w:num w:numId="20">
    <w:abstractNumId w:val="12"/>
  </w:num>
  <w:num w:numId="21">
    <w:abstractNumId w:val="8"/>
  </w:num>
  <w:num w:numId="22">
    <w:abstractNumId w:val="2"/>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10"/>
  </w:num>
  <w:num w:numId="27">
    <w:abstractNumId w:val="6"/>
  </w:num>
  <w:num w:numId="28">
    <w:abstractNumId w:val="13"/>
  </w:num>
  <w:num w:numId="29">
    <w:abstractNumId w:val="18"/>
  </w:num>
  <w:num w:numId="30">
    <w:abstractNumId w:val="19"/>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3F01"/>
  <w:defaultTabStop w:val="210"/>
  <w:doNotHyphenateCaps/>
  <w:drawingGridHorizontalSpacing w:val="187"/>
  <w:drawingGridVerticalSpacing w:val="187"/>
  <w:displayHorizontalDrawingGridEvery w:val="2"/>
  <w:displayVerticalDrawingGridEvery w:val="2"/>
  <w:characterSpacingControl w:val="compressPunctuation"/>
  <w:hdrShapeDefaults>
    <o:shapedefaults v:ext="edit" spidmax="64514"/>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ENLayout&gt;"/>
    <w:docVar w:name="EN.Libraries" w:val="&lt;ENLibraries&gt;&lt;Libraries&gt;&lt;item&gt;My EndNote Library.enl&lt;/item&gt;&lt;/Libraries&gt;&lt;/ENLibraries&gt;"/>
  </w:docVars>
  <w:rsids>
    <w:rsidRoot w:val="008D0F5A"/>
    <w:rsid w:val="0002591F"/>
    <w:rsid w:val="00033F92"/>
    <w:rsid w:val="0004182B"/>
    <w:rsid w:val="00050ACA"/>
    <w:rsid w:val="00057DDC"/>
    <w:rsid w:val="00060FE9"/>
    <w:rsid w:val="00066B1E"/>
    <w:rsid w:val="000A3D84"/>
    <w:rsid w:val="000A4976"/>
    <w:rsid w:val="000A4E8E"/>
    <w:rsid w:val="000A592B"/>
    <w:rsid w:val="000C28FE"/>
    <w:rsid w:val="000C6F9C"/>
    <w:rsid w:val="000E5167"/>
    <w:rsid w:val="000E66A1"/>
    <w:rsid w:val="000F011C"/>
    <w:rsid w:val="000F5D13"/>
    <w:rsid w:val="0010502A"/>
    <w:rsid w:val="00114BF0"/>
    <w:rsid w:val="001249AA"/>
    <w:rsid w:val="001253A9"/>
    <w:rsid w:val="00136C5E"/>
    <w:rsid w:val="00160DD0"/>
    <w:rsid w:val="00170472"/>
    <w:rsid w:val="001767F3"/>
    <w:rsid w:val="0018068C"/>
    <w:rsid w:val="0018096E"/>
    <w:rsid w:val="001836E8"/>
    <w:rsid w:val="0018538D"/>
    <w:rsid w:val="00196C02"/>
    <w:rsid w:val="0019701E"/>
    <w:rsid w:val="001A1A57"/>
    <w:rsid w:val="001A5500"/>
    <w:rsid w:val="001B35D2"/>
    <w:rsid w:val="001B3A1D"/>
    <w:rsid w:val="001B406F"/>
    <w:rsid w:val="001C7347"/>
    <w:rsid w:val="001D3CF2"/>
    <w:rsid w:val="001D7B9D"/>
    <w:rsid w:val="001E02BA"/>
    <w:rsid w:val="001E7D70"/>
    <w:rsid w:val="001F3E1F"/>
    <w:rsid w:val="00205999"/>
    <w:rsid w:val="002069DD"/>
    <w:rsid w:val="002122DB"/>
    <w:rsid w:val="00223131"/>
    <w:rsid w:val="00233CEA"/>
    <w:rsid w:val="00233CEB"/>
    <w:rsid w:val="002345A8"/>
    <w:rsid w:val="00242A10"/>
    <w:rsid w:val="002435C2"/>
    <w:rsid w:val="00245D20"/>
    <w:rsid w:val="00246910"/>
    <w:rsid w:val="00252DDF"/>
    <w:rsid w:val="002570C3"/>
    <w:rsid w:val="00277DB3"/>
    <w:rsid w:val="002A6B09"/>
    <w:rsid w:val="002C5EB2"/>
    <w:rsid w:val="002D638E"/>
    <w:rsid w:val="002E19AD"/>
    <w:rsid w:val="002F3427"/>
    <w:rsid w:val="002F7C40"/>
    <w:rsid w:val="00315194"/>
    <w:rsid w:val="0031562A"/>
    <w:rsid w:val="0033751F"/>
    <w:rsid w:val="003571DA"/>
    <w:rsid w:val="00366C99"/>
    <w:rsid w:val="003919B9"/>
    <w:rsid w:val="003A2554"/>
    <w:rsid w:val="003B3792"/>
    <w:rsid w:val="003B4570"/>
    <w:rsid w:val="003B5B6B"/>
    <w:rsid w:val="003B68ED"/>
    <w:rsid w:val="003C58B2"/>
    <w:rsid w:val="003D7BBF"/>
    <w:rsid w:val="003E1366"/>
    <w:rsid w:val="00403532"/>
    <w:rsid w:val="00404087"/>
    <w:rsid w:val="00411C4E"/>
    <w:rsid w:val="004134CB"/>
    <w:rsid w:val="0042067B"/>
    <w:rsid w:val="00437CA9"/>
    <w:rsid w:val="00445C6A"/>
    <w:rsid w:val="00445E88"/>
    <w:rsid w:val="004500FD"/>
    <w:rsid w:val="00456E5E"/>
    <w:rsid w:val="00465565"/>
    <w:rsid w:val="004703A6"/>
    <w:rsid w:val="004720BE"/>
    <w:rsid w:val="004A24CB"/>
    <w:rsid w:val="004A3B99"/>
    <w:rsid w:val="004A7AA5"/>
    <w:rsid w:val="004B27E4"/>
    <w:rsid w:val="004D21FA"/>
    <w:rsid w:val="004D2586"/>
    <w:rsid w:val="004D4948"/>
    <w:rsid w:val="004D4B03"/>
    <w:rsid w:val="004D6543"/>
    <w:rsid w:val="004D6863"/>
    <w:rsid w:val="004E0941"/>
    <w:rsid w:val="004F72F2"/>
    <w:rsid w:val="005026DC"/>
    <w:rsid w:val="00502D50"/>
    <w:rsid w:val="0050458F"/>
    <w:rsid w:val="00511437"/>
    <w:rsid w:val="00515083"/>
    <w:rsid w:val="005164CC"/>
    <w:rsid w:val="00531F48"/>
    <w:rsid w:val="005451E1"/>
    <w:rsid w:val="00546E2E"/>
    <w:rsid w:val="00551FB3"/>
    <w:rsid w:val="00555582"/>
    <w:rsid w:val="0055597C"/>
    <w:rsid w:val="00557730"/>
    <w:rsid w:val="00567B67"/>
    <w:rsid w:val="00575538"/>
    <w:rsid w:val="0058279B"/>
    <w:rsid w:val="005852CA"/>
    <w:rsid w:val="005A17DC"/>
    <w:rsid w:val="005B0A19"/>
    <w:rsid w:val="005B11AE"/>
    <w:rsid w:val="005B6AF7"/>
    <w:rsid w:val="005C6304"/>
    <w:rsid w:val="005D4A4A"/>
    <w:rsid w:val="005E5408"/>
    <w:rsid w:val="005F0D74"/>
    <w:rsid w:val="005F516A"/>
    <w:rsid w:val="00600F07"/>
    <w:rsid w:val="00601955"/>
    <w:rsid w:val="006024A6"/>
    <w:rsid w:val="00613803"/>
    <w:rsid w:val="006179DA"/>
    <w:rsid w:val="0062002F"/>
    <w:rsid w:val="00620EDD"/>
    <w:rsid w:val="0062405D"/>
    <w:rsid w:val="0062771A"/>
    <w:rsid w:val="00633F34"/>
    <w:rsid w:val="00641A35"/>
    <w:rsid w:val="00643123"/>
    <w:rsid w:val="00651C04"/>
    <w:rsid w:val="00653BF9"/>
    <w:rsid w:val="00666870"/>
    <w:rsid w:val="006723ED"/>
    <w:rsid w:val="0067712A"/>
    <w:rsid w:val="006863D7"/>
    <w:rsid w:val="006973EE"/>
    <w:rsid w:val="006A0940"/>
    <w:rsid w:val="006B5C56"/>
    <w:rsid w:val="006C5CBE"/>
    <w:rsid w:val="006C62F3"/>
    <w:rsid w:val="006D1A4A"/>
    <w:rsid w:val="006E635C"/>
    <w:rsid w:val="006E7364"/>
    <w:rsid w:val="006E7BCB"/>
    <w:rsid w:val="0070068E"/>
    <w:rsid w:val="00703922"/>
    <w:rsid w:val="0072343D"/>
    <w:rsid w:val="007363AE"/>
    <w:rsid w:val="00737F75"/>
    <w:rsid w:val="007405E6"/>
    <w:rsid w:val="00746D56"/>
    <w:rsid w:val="007520E6"/>
    <w:rsid w:val="00761DCE"/>
    <w:rsid w:val="00771DA4"/>
    <w:rsid w:val="007856EE"/>
    <w:rsid w:val="007A1A3F"/>
    <w:rsid w:val="007A7AB3"/>
    <w:rsid w:val="007B11C4"/>
    <w:rsid w:val="007B2D19"/>
    <w:rsid w:val="007B3114"/>
    <w:rsid w:val="007D4C16"/>
    <w:rsid w:val="007D5614"/>
    <w:rsid w:val="007E780C"/>
    <w:rsid w:val="007F1463"/>
    <w:rsid w:val="007F6D60"/>
    <w:rsid w:val="00805A75"/>
    <w:rsid w:val="008154ED"/>
    <w:rsid w:val="008423E8"/>
    <w:rsid w:val="00850CD5"/>
    <w:rsid w:val="008537A9"/>
    <w:rsid w:val="00853C8B"/>
    <w:rsid w:val="00857D52"/>
    <w:rsid w:val="00861C5A"/>
    <w:rsid w:val="00862B8C"/>
    <w:rsid w:val="00863783"/>
    <w:rsid w:val="00867672"/>
    <w:rsid w:val="008710CF"/>
    <w:rsid w:val="00883D43"/>
    <w:rsid w:val="0088680D"/>
    <w:rsid w:val="00897E8D"/>
    <w:rsid w:val="008A746C"/>
    <w:rsid w:val="008B3BDD"/>
    <w:rsid w:val="008B3F01"/>
    <w:rsid w:val="008B5EDF"/>
    <w:rsid w:val="008B66DE"/>
    <w:rsid w:val="008D0F5A"/>
    <w:rsid w:val="008F7C58"/>
    <w:rsid w:val="00916D87"/>
    <w:rsid w:val="009248CE"/>
    <w:rsid w:val="00927463"/>
    <w:rsid w:val="00954C55"/>
    <w:rsid w:val="00955C3E"/>
    <w:rsid w:val="009666B4"/>
    <w:rsid w:val="00970C57"/>
    <w:rsid w:val="0097164F"/>
    <w:rsid w:val="0098214E"/>
    <w:rsid w:val="00982E8E"/>
    <w:rsid w:val="00985640"/>
    <w:rsid w:val="009B199B"/>
    <w:rsid w:val="009B2494"/>
    <w:rsid w:val="009D2794"/>
    <w:rsid w:val="009D3F9E"/>
    <w:rsid w:val="009E4001"/>
    <w:rsid w:val="009F38E6"/>
    <w:rsid w:val="00A07D03"/>
    <w:rsid w:val="00A12DF3"/>
    <w:rsid w:val="00A16BB5"/>
    <w:rsid w:val="00A2388E"/>
    <w:rsid w:val="00A250EC"/>
    <w:rsid w:val="00A30727"/>
    <w:rsid w:val="00A427E9"/>
    <w:rsid w:val="00A45768"/>
    <w:rsid w:val="00A535A0"/>
    <w:rsid w:val="00A557D4"/>
    <w:rsid w:val="00A63971"/>
    <w:rsid w:val="00A709BB"/>
    <w:rsid w:val="00A71BDF"/>
    <w:rsid w:val="00A80031"/>
    <w:rsid w:val="00A86027"/>
    <w:rsid w:val="00A901E4"/>
    <w:rsid w:val="00AA1AB1"/>
    <w:rsid w:val="00AA30ED"/>
    <w:rsid w:val="00AD0E5E"/>
    <w:rsid w:val="00AD5767"/>
    <w:rsid w:val="00AE407C"/>
    <w:rsid w:val="00AE7C15"/>
    <w:rsid w:val="00AF223B"/>
    <w:rsid w:val="00AF2F88"/>
    <w:rsid w:val="00AF79B5"/>
    <w:rsid w:val="00B126D9"/>
    <w:rsid w:val="00B14D7D"/>
    <w:rsid w:val="00B36F68"/>
    <w:rsid w:val="00B50EB7"/>
    <w:rsid w:val="00B55E97"/>
    <w:rsid w:val="00B67C58"/>
    <w:rsid w:val="00B700BC"/>
    <w:rsid w:val="00BA4948"/>
    <w:rsid w:val="00BB6EFF"/>
    <w:rsid w:val="00BC23CF"/>
    <w:rsid w:val="00BC7771"/>
    <w:rsid w:val="00BD62D3"/>
    <w:rsid w:val="00C05BAF"/>
    <w:rsid w:val="00C1412B"/>
    <w:rsid w:val="00C176BA"/>
    <w:rsid w:val="00C303A9"/>
    <w:rsid w:val="00C43490"/>
    <w:rsid w:val="00C524E5"/>
    <w:rsid w:val="00C552B9"/>
    <w:rsid w:val="00C57F60"/>
    <w:rsid w:val="00C70DF3"/>
    <w:rsid w:val="00C7142D"/>
    <w:rsid w:val="00C75E76"/>
    <w:rsid w:val="00C8424E"/>
    <w:rsid w:val="00C974BE"/>
    <w:rsid w:val="00CB0840"/>
    <w:rsid w:val="00CB3D85"/>
    <w:rsid w:val="00CB5D06"/>
    <w:rsid w:val="00CB65DD"/>
    <w:rsid w:val="00CC4533"/>
    <w:rsid w:val="00CD0BDD"/>
    <w:rsid w:val="00CE6AF0"/>
    <w:rsid w:val="00CF0181"/>
    <w:rsid w:val="00CF1869"/>
    <w:rsid w:val="00CF398D"/>
    <w:rsid w:val="00CF4968"/>
    <w:rsid w:val="00CF4B7D"/>
    <w:rsid w:val="00CF50FC"/>
    <w:rsid w:val="00CF564F"/>
    <w:rsid w:val="00CF5D4E"/>
    <w:rsid w:val="00CF7ADA"/>
    <w:rsid w:val="00D01BFE"/>
    <w:rsid w:val="00D16F70"/>
    <w:rsid w:val="00D212E2"/>
    <w:rsid w:val="00D24732"/>
    <w:rsid w:val="00D34138"/>
    <w:rsid w:val="00D374FE"/>
    <w:rsid w:val="00D464B7"/>
    <w:rsid w:val="00D516B6"/>
    <w:rsid w:val="00D57CE5"/>
    <w:rsid w:val="00D66B12"/>
    <w:rsid w:val="00D83453"/>
    <w:rsid w:val="00D8348C"/>
    <w:rsid w:val="00D85211"/>
    <w:rsid w:val="00D92270"/>
    <w:rsid w:val="00D95959"/>
    <w:rsid w:val="00DC26FF"/>
    <w:rsid w:val="00DC73C7"/>
    <w:rsid w:val="00DD043D"/>
    <w:rsid w:val="00DD2488"/>
    <w:rsid w:val="00DD63A5"/>
    <w:rsid w:val="00DD69E9"/>
    <w:rsid w:val="00DD773A"/>
    <w:rsid w:val="00DE7652"/>
    <w:rsid w:val="00DF0DC9"/>
    <w:rsid w:val="00E03EF5"/>
    <w:rsid w:val="00E06E0F"/>
    <w:rsid w:val="00E13F6C"/>
    <w:rsid w:val="00E2357F"/>
    <w:rsid w:val="00E3006C"/>
    <w:rsid w:val="00E41FE4"/>
    <w:rsid w:val="00E44CA7"/>
    <w:rsid w:val="00E455D5"/>
    <w:rsid w:val="00E511D7"/>
    <w:rsid w:val="00E52945"/>
    <w:rsid w:val="00E6776F"/>
    <w:rsid w:val="00E7361F"/>
    <w:rsid w:val="00E93BB3"/>
    <w:rsid w:val="00E93D82"/>
    <w:rsid w:val="00EA1B39"/>
    <w:rsid w:val="00EA331B"/>
    <w:rsid w:val="00EA7C1E"/>
    <w:rsid w:val="00EB62F0"/>
    <w:rsid w:val="00EB6D5C"/>
    <w:rsid w:val="00EC0EFA"/>
    <w:rsid w:val="00EC389D"/>
    <w:rsid w:val="00EC7640"/>
    <w:rsid w:val="00ED1AC8"/>
    <w:rsid w:val="00ED56D1"/>
    <w:rsid w:val="00EF1239"/>
    <w:rsid w:val="00EF1A43"/>
    <w:rsid w:val="00EF1AC4"/>
    <w:rsid w:val="00F04FC3"/>
    <w:rsid w:val="00F06C86"/>
    <w:rsid w:val="00F140A6"/>
    <w:rsid w:val="00F146C8"/>
    <w:rsid w:val="00F14E87"/>
    <w:rsid w:val="00F15BC8"/>
    <w:rsid w:val="00F1794F"/>
    <w:rsid w:val="00F259D6"/>
    <w:rsid w:val="00F413CE"/>
    <w:rsid w:val="00F61596"/>
    <w:rsid w:val="00F73950"/>
    <w:rsid w:val="00F75A8B"/>
    <w:rsid w:val="00F926C7"/>
    <w:rsid w:val="00F944A0"/>
    <w:rsid w:val="00FA1621"/>
    <w:rsid w:val="00FB783F"/>
    <w:rsid w:val="00FC08CA"/>
    <w:rsid w:val="00FC183A"/>
    <w:rsid w:val="00FD7FD4"/>
    <w:rsid w:val="00FE75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5E97"/>
    <w:pPr>
      <w:autoSpaceDE w:val="0"/>
      <w:autoSpaceDN w:val="0"/>
      <w:ind w:firstLine="180"/>
      <w:jc w:val="both"/>
    </w:pPr>
  </w:style>
  <w:style w:type="paragraph" w:styleId="Heading1">
    <w:name w:val="heading 1"/>
    <w:basedOn w:val="Normal"/>
    <w:next w:val="Normal"/>
    <w:qFormat/>
    <w:rsid w:val="00245D20"/>
    <w:pPr>
      <w:keepNext/>
      <w:numPr>
        <w:numId w:val="1"/>
      </w:numPr>
      <w:spacing w:before="240" w:after="80"/>
      <w:jc w:val="center"/>
      <w:outlineLvl w:val="0"/>
    </w:pPr>
    <w:rPr>
      <w:smallCaps/>
      <w:kern w:val="28"/>
    </w:rPr>
  </w:style>
  <w:style w:type="paragraph" w:styleId="Heading2">
    <w:name w:val="heading 2"/>
    <w:basedOn w:val="Normal"/>
    <w:next w:val="Normal"/>
    <w:qFormat/>
    <w:rsid w:val="00245D20"/>
    <w:pPr>
      <w:keepNext/>
      <w:numPr>
        <w:ilvl w:val="1"/>
        <w:numId w:val="1"/>
      </w:numPr>
      <w:spacing w:before="120" w:after="60"/>
      <w:ind w:left="144"/>
      <w:outlineLvl w:val="1"/>
    </w:pPr>
    <w:rPr>
      <w:i/>
      <w:iCs/>
    </w:rPr>
  </w:style>
  <w:style w:type="paragraph" w:styleId="Heading3">
    <w:name w:val="heading 3"/>
    <w:basedOn w:val="Normal"/>
    <w:next w:val="Normal"/>
    <w:qFormat/>
    <w:rsid w:val="00A30727"/>
    <w:pPr>
      <w:keepNext/>
      <w:numPr>
        <w:ilvl w:val="2"/>
        <w:numId w:val="1"/>
      </w:numPr>
      <w:spacing w:before="120" w:after="60"/>
      <w:ind w:left="288" w:firstLine="187"/>
      <w:outlineLvl w:val="2"/>
    </w:pPr>
    <w:rPr>
      <w:i/>
      <w:iCs/>
    </w:rPr>
  </w:style>
  <w:style w:type="paragraph" w:styleId="Heading4">
    <w:name w:val="heading 4"/>
    <w:basedOn w:val="Normal"/>
    <w:next w:val="Normal"/>
    <w:qFormat/>
    <w:rsid w:val="00245D20"/>
    <w:pPr>
      <w:keepNext/>
      <w:numPr>
        <w:ilvl w:val="3"/>
        <w:numId w:val="1"/>
      </w:numPr>
      <w:spacing w:before="240" w:after="60"/>
      <w:outlineLvl w:val="3"/>
    </w:pPr>
    <w:rPr>
      <w:i/>
      <w:iCs/>
      <w:sz w:val="18"/>
      <w:szCs w:val="18"/>
    </w:rPr>
  </w:style>
  <w:style w:type="paragraph" w:styleId="Heading5">
    <w:name w:val="heading 5"/>
    <w:basedOn w:val="Normal"/>
    <w:next w:val="Normal"/>
    <w:qFormat/>
    <w:rsid w:val="00245D20"/>
    <w:pPr>
      <w:numPr>
        <w:ilvl w:val="4"/>
        <w:numId w:val="1"/>
      </w:numPr>
      <w:spacing w:before="240" w:after="60"/>
      <w:outlineLvl w:val="4"/>
    </w:pPr>
    <w:rPr>
      <w:sz w:val="18"/>
      <w:szCs w:val="18"/>
    </w:rPr>
  </w:style>
  <w:style w:type="paragraph" w:styleId="Heading6">
    <w:name w:val="heading 6"/>
    <w:basedOn w:val="Normal"/>
    <w:next w:val="Normal"/>
    <w:qFormat/>
    <w:rsid w:val="00245D20"/>
    <w:pPr>
      <w:numPr>
        <w:ilvl w:val="5"/>
        <w:numId w:val="1"/>
      </w:numPr>
      <w:spacing w:before="240" w:after="60"/>
      <w:outlineLvl w:val="5"/>
    </w:pPr>
    <w:rPr>
      <w:i/>
      <w:iCs/>
      <w:sz w:val="16"/>
      <w:szCs w:val="16"/>
    </w:rPr>
  </w:style>
  <w:style w:type="paragraph" w:styleId="Heading7">
    <w:name w:val="heading 7"/>
    <w:basedOn w:val="Normal"/>
    <w:next w:val="Normal"/>
    <w:qFormat/>
    <w:rsid w:val="00245D20"/>
    <w:pPr>
      <w:numPr>
        <w:ilvl w:val="6"/>
        <w:numId w:val="1"/>
      </w:numPr>
      <w:spacing w:before="240" w:after="60"/>
      <w:outlineLvl w:val="6"/>
    </w:pPr>
    <w:rPr>
      <w:sz w:val="16"/>
      <w:szCs w:val="16"/>
    </w:rPr>
  </w:style>
  <w:style w:type="paragraph" w:styleId="Heading8">
    <w:name w:val="heading 8"/>
    <w:basedOn w:val="Normal"/>
    <w:next w:val="Normal"/>
    <w:qFormat/>
    <w:rsid w:val="00245D20"/>
    <w:pPr>
      <w:numPr>
        <w:ilvl w:val="7"/>
        <w:numId w:val="1"/>
      </w:numPr>
      <w:spacing w:before="240" w:after="60"/>
      <w:outlineLvl w:val="7"/>
    </w:pPr>
    <w:rPr>
      <w:i/>
      <w:iCs/>
      <w:sz w:val="16"/>
      <w:szCs w:val="16"/>
    </w:rPr>
  </w:style>
  <w:style w:type="paragraph" w:styleId="Heading9">
    <w:name w:val="heading 9"/>
    <w:basedOn w:val="Normal"/>
    <w:next w:val="Normal"/>
    <w:qFormat/>
    <w:rsid w:val="00245D20"/>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245D20"/>
    <w:pPr>
      <w:spacing w:before="20"/>
      <w:ind w:firstLine="202"/>
    </w:pPr>
    <w:rPr>
      <w:b/>
      <w:bCs/>
      <w:sz w:val="18"/>
      <w:szCs w:val="18"/>
    </w:rPr>
  </w:style>
  <w:style w:type="paragraph" w:customStyle="1" w:styleId="Authors">
    <w:name w:val="Authors"/>
    <w:basedOn w:val="Normal"/>
    <w:next w:val="Normal"/>
    <w:rsid w:val="00245D20"/>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245D20"/>
    <w:rPr>
      <w:rFonts w:ascii="Times New Roman" w:hAnsi="Times New Roman" w:cs="Times New Roman"/>
      <w:i/>
      <w:iCs/>
      <w:sz w:val="22"/>
      <w:szCs w:val="22"/>
    </w:rPr>
  </w:style>
  <w:style w:type="paragraph" w:styleId="Title">
    <w:name w:val="Title"/>
    <w:basedOn w:val="Normal"/>
    <w:next w:val="Normal"/>
    <w:qFormat/>
    <w:rsid w:val="00245D20"/>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link w:val="FootnoteTextChar"/>
    <w:rsid w:val="00245D20"/>
    <w:pPr>
      <w:ind w:firstLine="202"/>
    </w:pPr>
    <w:rPr>
      <w:sz w:val="16"/>
      <w:szCs w:val="16"/>
    </w:rPr>
  </w:style>
  <w:style w:type="paragraph" w:customStyle="1" w:styleId="References">
    <w:name w:val="References"/>
    <w:basedOn w:val="Normal"/>
    <w:rsid w:val="00245D20"/>
    <w:pPr>
      <w:numPr>
        <w:numId w:val="12"/>
      </w:numPr>
    </w:pPr>
    <w:rPr>
      <w:sz w:val="16"/>
      <w:szCs w:val="16"/>
    </w:rPr>
  </w:style>
  <w:style w:type="paragraph" w:customStyle="1" w:styleId="IndexTerms">
    <w:name w:val="IndexTerms"/>
    <w:basedOn w:val="Normal"/>
    <w:next w:val="Normal"/>
    <w:rsid w:val="00245D20"/>
    <w:pPr>
      <w:ind w:firstLine="202"/>
    </w:pPr>
    <w:rPr>
      <w:b/>
      <w:bCs/>
      <w:sz w:val="18"/>
      <w:szCs w:val="18"/>
    </w:rPr>
  </w:style>
  <w:style w:type="character" w:styleId="FootnoteReference">
    <w:name w:val="footnote reference"/>
    <w:basedOn w:val="DefaultParagraphFont"/>
    <w:semiHidden/>
    <w:rsid w:val="00245D20"/>
    <w:rPr>
      <w:vertAlign w:val="superscript"/>
    </w:rPr>
  </w:style>
  <w:style w:type="paragraph" w:styleId="Footer">
    <w:name w:val="footer"/>
    <w:basedOn w:val="Normal"/>
    <w:rsid w:val="00245D20"/>
    <w:pPr>
      <w:tabs>
        <w:tab w:val="center" w:pos="4320"/>
        <w:tab w:val="right" w:pos="8640"/>
      </w:tabs>
    </w:pPr>
  </w:style>
  <w:style w:type="paragraph" w:customStyle="1" w:styleId="Text">
    <w:name w:val="Text"/>
    <w:basedOn w:val="Normal"/>
    <w:rsid w:val="00245D20"/>
    <w:pPr>
      <w:widowControl w:val="0"/>
      <w:spacing w:line="252" w:lineRule="auto"/>
      <w:ind w:firstLine="202"/>
    </w:pPr>
  </w:style>
  <w:style w:type="paragraph" w:customStyle="1" w:styleId="FigureCaption">
    <w:name w:val="Figure Caption"/>
    <w:basedOn w:val="Normal"/>
    <w:rsid w:val="00245D20"/>
    <w:rPr>
      <w:sz w:val="16"/>
      <w:szCs w:val="16"/>
    </w:rPr>
  </w:style>
  <w:style w:type="paragraph" w:customStyle="1" w:styleId="TableTitle">
    <w:name w:val="Table Title"/>
    <w:basedOn w:val="Normal"/>
    <w:qFormat/>
    <w:rsid w:val="00B700BC"/>
    <w:pPr>
      <w:numPr>
        <w:numId w:val="30"/>
      </w:numPr>
      <w:jc w:val="center"/>
    </w:pPr>
    <w:rPr>
      <w:smallCaps/>
      <w:sz w:val="16"/>
      <w:szCs w:val="16"/>
    </w:rPr>
  </w:style>
  <w:style w:type="paragraph" w:customStyle="1" w:styleId="ReferenceHead">
    <w:name w:val="Reference Head"/>
    <w:basedOn w:val="Heading1"/>
    <w:rsid w:val="00245D20"/>
    <w:pPr>
      <w:numPr>
        <w:numId w:val="0"/>
      </w:numPr>
    </w:pPr>
  </w:style>
  <w:style w:type="paragraph" w:styleId="Header">
    <w:name w:val="header"/>
    <w:basedOn w:val="Normal"/>
    <w:rsid w:val="00245D20"/>
    <w:pPr>
      <w:tabs>
        <w:tab w:val="center" w:pos="4320"/>
        <w:tab w:val="right" w:pos="8640"/>
      </w:tabs>
    </w:pPr>
  </w:style>
  <w:style w:type="paragraph" w:customStyle="1" w:styleId="Equation">
    <w:name w:val="Equation"/>
    <w:basedOn w:val="Normal"/>
    <w:next w:val="Normal"/>
    <w:rsid w:val="00245D20"/>
    <w:pPr>
      <w:widowControl w:val="0"/>
      <w:tabs>
        <w:tab w:val="right" w:pos="4810"/>
      </w:tabs>
      <w:spacing w:line="252" w:lineRule="auto"/>
    </w:pPr>
  </w:style>
  <w:style w:type="character" w:styleId="Hyperlink">
    <w:name w:val="Hyperlink"/>
    <w:basedOn w:val="DefaultParagraphFont"/>
    <w:rsid w:val="00245D20"/>
    <w:rPr>
      <w:color w:val="0000FF"/>
      <w:u w:val="single"/>
    </w:rPr>
  </w:style>
  <w:style w:type="character" w:styleId="FollowedHyperlink">
    <w:name w:val="FollowedHyperlink"/>
    <w:basedOn w:val="DefaultParagraphFont"/>
    <w:rsid w:val="00245D20"/>
    <w:rPr>
      <w:color w:val="800080"/>
      <w:u w:val="single"/>
    </w:rPr>
  </w:style>
  <w:style w:type="paragraph" w:styleId="BodyTextIndent">
    <w:name w:val="Body Text Indent"/>
    <w:basedOn w:val="Normal"/>
    <w:rsid w:val="00245D20"/>
    <w:pPr>
      <w:ind w:left="630" w:hanging="630"/>
    </w:pPr>
    <w:rPr>
      <w:szCs w:val="24"/>
    </w:rPr>
  </w:style>
  <w:style w:type="paragraph" w:customStyle="1" w:styleId="DefaultParagraphFont1">
    <w:name w:val="Default Paragraph Font1"/>
    <w:next w:val="Normal"/>
    <w:rsid w:val="00245D20"/>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rsid w:val="00245D20"/>
    <w:pPr>
      <w:ind w:firstLine="14"/>
      <w:jc w:val="both"/>
    </w:pPr>
    <w:rPr>
      <w:b/>
      <w:bCs/>
      <w:i/>
      <w:iCs/>
      <w:sz w:val="18"/>
    </w:rPr>
  </w:style>
  <w:style w:type="paragraph" w:customStyle="1" w:styleId="body-text">
    <w:name w:val="body-text"/>
    <w:rsid w:val="00245D20"/>
    <w:pPr>
      <w:ind w:firstLine="230"/>
      <w:jc w:val="both"/>
    </w:pPr>
    <w:rPr>
      <w:rFonts w:ascii="Times" w:hAnsi="Times"/>
      <w:color w:val="000000"/>
    </w:rPr>
  </w:style>
  <w:style w:type="paragraph" w:customStyle="1" w:styleId="table-figure-caption">
    <w:name w:val="table-figure-caption"/>
    <w:basedOn w:val="body-text"/>
    <w:rsid w:val="00245D20"/>
    <w:pPr>
      <w:spacing w:before="60" w:after="120"/>
      <w:ind w:firstLine="0"/>
      <w:jc w:val="center"/>
    </w:pPr>
    <w:rPr>
      <w:sz w:val="18"/>
    </w:rPr>
  </w:style>
  <w:style w:type="paragraph" w:customStyle="1" w:styleId="footnote">
    <w:name w:val="footnote"/>
    <w:basedOn w:val="FootnoteText"/>
    <w:rsid w:val="00245D20"/>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rsid w:val="00245D20"/>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alloonText">
    <w:name w:val="Balloon Text"/>
    <w:basedOn w:val="Normal"/>
    <w:link w:val="BalloonTextChar"/>
    <w:rsid w:val="003E1366"/>
    <w:rPr>
      <w:rFonts w:ascii="Tahoma" w:hAnsi="Tahoma" w:cs="Tahoma"/>
      <w:sz w:val="16"/>
      <w:szCs w:val="16"/>
    </w:rPr>
  </w:style>
  <w:style w:type="character" w:customStyle="1" w:styleId="BalloonTextChar">
    <w:name w:val="Balloon Text Char"/>
    <w:basedOn w:val="DefaultParagraphFont"/>
    <w:link w:val="BalloonText"/>
    <w:rsid w:val="003E1366"/>
    <w:rPr>
      <w:rFonts w:ascii="Tahoma" w:hAnsi="Tahoma" w:cs="Tahoma"/>
      <w:sz w:val="16"/>
      <w:szCs w:val="16"/>
    </w:rPr>
  </w:style>
  <w:style w:type="paragraph" w:styleId="Caption">
    <w:name w:val="caption"/>
    <w:basedOn w:val="Normal"/>
    <w:next w:val="Normal"/>
    <w:unhideWhenUsed/>
    <w:qFormat/>
    <w:rsid w:val="00BA4948"/>
    <w:pPr>
      <w:numPr>
        <w:numId w:val="21"/>
      </w:numPr>
      <w:spacing w:before="60" w:after="120"/>
      <w:ind w:left="187" w:firstLine="0"/>
    </w:pPr>
    <w:rPr>
      <w:bCs/>
      <w:color w:val="000000" w:themeColor="text1"/>
      <w:sz w:val="16"/>
      <w:szCs w:val="18"/>
    </w:rPr>
  </w:style>
  <w:style w:type="paragraph" w:styleId="ListParagraph">
    <w:name w:val="List Paragraph"/>
    <w:basedOn w:val="Normal"/>
    <w:uiPriority w:val="34"/>
    <w:qFormat/>
    <w:rsid w:val="00445E88"/>
    <w:pPr>
      <w:ind w:left="720"/>
      <w:contextualSpacing/>
    </w:pPr>
  </w:style>
  <w:style w:type="table" w:styleId="TableGrid">
    <w:name w:val="Table Grid"/>
    <w:basedOn w:val="TableNormal"/>
    <w:rsid w:val="00420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2067B"/>
    <w:rPr>
      <w:color w:val="808080"/>
    </w:rPr>
  </w:style>
  <w:style w:type="character" w:customStyle="1" w:styleId="FootnoteTextChar">
    <w:name w:val="Footnote Text Char"/>
    <w:basedOn w:val="DefaultParagraphFont"/>
    <w:link w:val="FootnoteText"/>
    <w:rsid w:val="00620EDD"/>
    <w:rPr>
      <w:sz w:val="16"/>
      <w:szCs w:val="16"/>
    </w:rPr>
  </w:style>
  <w:style w:type="paragraph" w:styleId="DocumentMap">
    <w:name w:val="Document Map"/>
    <w:basedOn w:val="Normal"/>
    <w:link w:val="DocumentMapChar"/>
    <w:rsid w:val="00AA30ED"/>
    <w:rPr>
      <w:rFonts w:ascii="Tahoma" w:hAnsi="Tahoma" w:cs="Tahoma"/>
      <w:sz w:val="16"/>
      <w:szCs w:val="16"/>
    </w:rPr>
  </w:style>
  <w:style w:type="character" w:customStyle="1" w:styleId="DocumentMapChar">
    <w:name w:val="Document Map Char"/>
    <w:basedOn w:val="DefaultParagraphFont"/>
    <w:link w:val="DocumentMap"/>
    <w:rsid w:val="00AA30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010399">
      <w:bodyDiv w:val="1"/>
      <w:marLeft w:val="0"/>
      <w:marRight w:val="0"/>
      <w:marTop w:val="0"/>
      <w:marBottom w:val="0"/>
      <w:divBdr>
        <w:top w:val="none" w:sz="0" w:space="0" w:color="auto"/>
        <w:left w:val="none" w:sz="0" w:space="0" w:color="auto"/>
        <w:bottom w:val="none" w:sz="0" w:space="0" w:color="auto"/>
        <w:right w:val="none" w:sz="0" w:space="0" w:color="auto"/>
      </w:divBdr>
    </w:div>
    <w:div w:id="453258471">
      <w:bodyDiv w:val="1"/>
      <w:marLeft w:val="0"/>
      <w:marRight w:val="0"/>
      <w:marTop w:val="0"/>
      <w:marBottom w:val="0"/>
      <w:divBdr>
        <w:top w:val="none" w:sz="0" w:space="0" w:color="auto"/>
        <w:left w:val="none" w:sz="0" w:space="0" w:color="auto"/>
        <w:bottom w:val="none" w:sz="0" w:space="0" w:color="auto"/>
        <w:right w:val="none" w:sz="0" w:space="0" w:color="auto"/>
      </w:divBdr>
    </w:div>
    <w:div w:id="850413431">
      <w:bodyDiv w:val="1"/>
      <w:marLeft w:val="0"/>
      <w:marRight w:val="0"/>
      <w:marTop w:val="0"/>
      <w:marBottom w:val="0"/>
      <w:divBdr>
        <w:top w:val="none" w:sz="0" w:space="0" w:color="auto"/>
        <w:left w:val="none" w:sz="0" w:space="0" w:color="auto"/>
        <w:bottom w:val="none" w:sz="0" w:space="0" w:color="auto"/>
        <w:right w:val="none" w:sz="0" w:space="0" w:color="auto"/>
      </w:divBdr>
    </w:div>
    <w:div w:id="1277444844">
      <w:bodyDiv w:val="1"/>
      <w:marLeft w:val="0"/>
      <w:marRight w:val="0"/>
      <w:marTop w:val="0"/>
      <w:marBottom w:val="0"/>
      <w:divBdr>
        <w:top w:val="none" w:sz="0" w:space="0" w:color="auto"/>
        <w:left w:val="none" w:sz="0" w:space="0" w:color="auto"/>
        <w:bottom w:val="none" w:sz="0" w:space="0" w:color="auto"/>
        <w:right w:val="none" w:sz="0" w:space="0" w:color="auto"/>
      </w:divBdr>
    </w:div>
    <w:div w:id="1568606312">
      <w:bodyDiv w:val="1"/>
      <w:marLeft w:val="0"/>
      <w:marRight w:val="0"/>
      <w:marTop w:val="0"/>
      <w:marBottom w:val="0"/>
      <w:divBdr>
        <w:top w:val="none" w:sz="0" w:space="0" w:color="auto"/>
        <w:left w:val="none" w:sz="0" w:space="0" w:color="auto"/>
        <w:bottom w:val="none" w:sz="0" w:space="0" w:color="auto"/>
        <w:right w:val="none" w:sz="0" w:space="0" w:color="auto"/>
      </w:divBdr>
    </w:div>
    <w:div w:id="18491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Kane\AppData\Local\Temp\ieeeconf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03A68-5DDE-4758-99CC-0966D715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ieeeconf_letter.dot</Template>
  <TotalTime>1151</TotalTime>
  <Pages>13</Pages>
  <Words>9059</Words>
  <Characters>51638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60576</CharactersWithSpaces>
  <SharedDoc>false</SharedDoc>
  <HLinks>
    <vt:vector size="60" baseType="variant">
      <vt:variant>
        <vt:i4>1441798</vt:i4>
      </vt:variant>
      <vt:variant>
        <vt:i4>33</vt:i4>
      </vt:variant>
      <vt:variant>
        <vt:i4>0</vt:i4>
      </vt:variant>
      <vt:variant>
        <vt:i4>5</vt:i4>
      </vt:variant>
      <vt:variant>
        <vt:lpwstr>http://www.halcyon.com/pub/journals/</vt:lpwstr>
      </vt:variant>
      <vt:variant>
        <vt:lpwstr/>
      </vt:variant>
      <vt:variant>
        <vt:i4>6160457</vt:i4>
      </vt:variant>
      <vt:variant>
        <vt:i4>30</vt:i4>
      </vt:variant>
      <vt:variant>
        <vt:i4>0</vt:i4>
      </vt:variant>
      <vt:variant>
        <vt:i4>5</vt:i4>
      </vt:variant>
      <vt:variant>
        <vt:lpwstr>http://www.(url/</vt:lpwstr>
      </vt:variant>
      <vt:variant>
        <vt:lpwstr/>
      </vt:variant>
      <vt:variant>
        <vt:i4>2687077</vt:i4>
      </vt:variant>
      <vt:variant>
        <vt:i4>27</vt:i4>
      </vt:variant>
      <vt:variant>
        <vt:i4>0</vt:i4>
      </vt:variant>
      <vt:variant>
        <vt:i4>5</vt:i4>
      </vt:variant>
      <vt:variant>
        <vt:lpwstr>http://www.atm.com/</vt:lpwstr>
      </vt:variant>
      <vt:variant>
        <vt:lpwstr/>
      </vt:variant>
      <vt:variant>
        <vt:i4>6160457</vt:i4>
      </vt:variant>
      <vt:variant>
        <vt:i4>24</vt:i4>
      </vt:variant>
      <vt:variant>
        <vt:i4>0</vt:i4>
      </vt:variant>
      <vt:variant>
        <vt:i4>5</vt:i4>
      </vt:variant>
      <vt:variant>
        <vt:lpwstr>http://www.(url/</vt:lpwstr>
      </vt:variant>
      <vt:variant>
        <vt:lpwstr/>
      </vt:variant>
      <vt:variant>
        <vt:i4>6357111</vt:i4>
      </vt:variant>
      <vt:variant>
        <vt:i4>21</vt:i4>
      </vt:variant>
      <vt:variant>
        <vt:i4>0</vt:i4>
      </vt:variant>
      <vt:variant>
        <vt:i4>5</vt:i4>
      </vt:variant>
      <vt:variant>
        <vt:lpwstr>http://www.ieee.org/organizations/pubs/transactions/information.htm</vt:lpwstr>
      </vt:variant>
      <vt:variant>
        <vt:lpwstr/>
      </vt:variant>
      <vt:variant>
        <vt:i4>6225991</vt:i4>
      </vt:variant>
      <vt:variant>
        <vt:i4>12</vt:i4>
      </vt:variant>
      <vt:variant>
        <vt:i4>0</vt:i4>
      </vt:variant>
      <vt:variant>
        <vt:i4>5</vt:i4>
      </vt:variant>
      <vt:variant>
        <vt:lpwstr>http://support.microsoft.com/support/</vt:lpwstr>
      </vt:variant>
      <vt:variant>
        <vt:lpwstr/>
      </vt:variant>
      <vt:variant>
        <vt:i4>3866730</vt:i4>
      </vt:variant>
      <vt:variant>
        <vt:i4>9</vt:i4>
      </vt:variant>
      <vt:variant>
        <vt:i4>0</vt:i4>
      </vt:variant>
      <vt:variant>
        <vt:i4>5</vt:i4>
      </vt:variant>
      <vt:variant>
        <vt:lpwstr>http://www.adobe.com/support/downloads/</vt:lpwstr>
      </vt:variant>
      <vt:variant>
        <vt:lpwstr/>
      </vt:variant>
      <vt:variant>
        <vt:i4>2424932</vt:i4>
      </vt:variant>
      <vt:variant>
        <vt:i4>6</vt:i4>
      </vt:variant>
      <vt:variant>
        <vt:i4>0</vt:i4>
      </vt:variant>
      <vt:variant>
        <vt:i4>5</vt:i4>
      </vt:variant>
      <vt:variant>
        <vt:lpwstr>http://www.adobe.com/support/downloads/pdrvwin.htm</vt:lpwstr>
      </vt:variant>
      <vt:variant>
        <vt:lpwstr/>
      </vt:variant>
      <vt:variant>
        <vt:i4>6357111</vt:i4>
      </vt:variant>
      <vt:variant>
        <vt:i4>3</vt:i4>
      </vt:variant>
      <vt:variant>
        <vt:i4>0</vt:i4>
      </vt:variant>
      <vt:variant>
        <vt:i4>5</vt:i4>
      </vt:variant>
      <vt:variant>
        <vt:lpwstr>http://www.ieee.org/organizations/pubs/transactions/information.htm</vt:lpwstr>
      </vt:variant>
      <vt:variant>
        <vt:lpwstr/>
      </vt:variant>
      <vt:variant>
        <vt:i4>3276859</vt:i4>
      </vt:variant>
      <vt:variant>
        <vt:i4>0</vt:i4>
      </vt:variant>
      <vt:variant>
        <vt:i4>0</vt:i4>
      </vt:variant>
      <vt:variant>
        <vt:i4>5</vt:i4>
      </vt:variant>
      <vt:variant>
        <vt:lpwstr>http://www.paperplaza.net/support/support.html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MBKane</dc:creator>
  <cp:lastModifiedBy>MBKANE</cp:lastModifiedBy>
  <cp:revision>19</cp:revision>
  <cp:lastPrinted>2010-09-27T00:24:00Z</cp:lastPrinted>
  <dcterms:created xsi:type="dcterms:W3CDTF">2010-09-21T01:01:00Z</dcterms:created>
  <dcterms:modified xsi:type="dcterms:W3CDTF">2010-09-27T00:27:00Z</dcterms:modified>
</cp:coreProperties>
</file>